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DBF2B" w14:textId="7D701C5A" w:rsidR="00BC0C30" w:rsidRPr="0077392F" w:rsidRDefault="00751482" w:rsidP="00751482">
      <w:pPr>
        <w:jc w:val="center"/>
        <w:rPr>
          <w:b/>
        </w:rPr>
      </w:pPr>
      <w:bookmarkStart w:id="0" w:name="_GoBack"/>
      <w:bookmarkEnd w:id="0"/>
      <w:r w:rsidRPr="0077392F">
        <w:rPr>
          <w:b/>
        </w:rPr>
        <w:t>Univers</w:t>
      </w:r>
      <w:r w:rsidR="00046F72" w:rsidRPr="0077392F">
        <w:rPr>
          <w:b/>
        </w:rPr>
        <w:t>ity Core Course Assessment Plan</w:t>
      </w:r>
      <w:r w:rsidR="007E754D">
        <w:rPr>
          <w:b/>
        </w:rPr>
        <w:t xml:space="preserve"> Master</w:t>
      </w:r>
      <w:r w:rsidR="00EA4AB7">
        <w:rPr>
          <w:b/>
        </w:rPr>
        <w:br/>
        <w:t>Once complete send a copy to the Director of the University Core Curriculum (corecurr</w:t>
      </w:r>
      <w:r w:rsidR="00EA4AB7" w:rsidRPr="002B0EAC">
        <w:rPr>
          <w:b/>
        </w:rPr>
        <w:t>@siu.edu</w:t>
      </w:r>
      <w:r w:rsidR="00EA4AB7">
        <w:rPr>
          <w:b/>
        </w:rPr>
        <w:t>).</w:t>
      </w:r>
    </w:p>
    <w:p w14:paraId="133BC10C" w14:textId="77777777" w:rsidR="00751482" w:rsidRPr="0077392F" w:rsidRDefault="00751482" w:rsidP="00BF1C18">
      <w:pPr>
        <w:rPr>
          <w:b/>
        </w:rPr>
      </w:pPr>
    </w:p>
    <w:tbl>
      <w:tblPr>
        <w:tblStyle w:val="TableGrid"/>
        <w:tblW w:w="0" w:type="auto"/>
        <w:tblLook w:val="04A0" w:firstRow="1" w:lastRow="0" w:firstColumn="1" w:lastColumn="0" w:noHBand="0" w:noVBand="1"/>
      </w:tblPr>
      <w:tblGrid>
        <w:gridCol w:w="5921"/>
        <w:gridCol w:w="4869"/>
      </w:tblGrid>
      <w:tr w:rsidR="00B66ED4" w:rsidRPr="0077392F" w14:paraId="7B03DC77" w14:textId="77777777" w:rsidTr="00B66ED4">
        <w:tc>
          <w:tcPr>
            <w:tcW w:w="6048" w:type="dxa"/>
          </w:tcPr>
          <w:p w14:paraId="4F124AB8" w14:textId="5616D6BA" w:rsidR="000560D0" w:rsidRDefault="000560D0" w:rsidP="00166C8E">
            <w:pPr>
              <w:tabs>
                <w:tab w:val="left" w:leader="underscore" w:pos="10080"/>
              </w:tabs>
            </w:pPr>
            <w:r w:rsidRPr="0077392F">
              <w:t>Person completing this form:</w:t>
            </w:r>
            <w:r w:rsidR="007E754D">
              <w:br/>
              <w:t>Email:</w:t>
            </w:r>
          </w:p>
          <w:p w14:paraId="441E4B68" w14:textId="77777777" w:rsidR="00B96CB8" w:rsidRPr="0077392F" w:rsidRDefault="00B96CB8" w:rsidP="00166C8E">
            <w:pPr>
              <w:tabs>
                <w:tab w:val="left" w:leader="underscore" w:pos="10080"/>
              </w:tabs>
            </w:pPr>
          </w:p>
        </w:tc>
        <w:tc>
          <w:tcPr>
            <w:tcW w:w="4968" w:type="dxa"/>
          </w:tcPr>
          <w:p w14:paraId="593FAE05" w14:textId="77777777" w:rsidR="000560D0" w:rsidRPr="0077392F" w:rsidRDefault="000560D0" w:rsidP="00166C8E">
            <w:pPr>
              <w:tabs>
                <w:tab w:val="left" w:leader="underscore" w:pos="10080"/>
              </w:tabs>
            </w:pPr>
            <w:r w:rsidRPr="0077392F">
              <w:t>Date this form is being completed:</w:t>
            </w:r>
          </w:p>
        </w:tc>
      </w:tr>
      <w:tr w:rsidR="00B66ED4" w:rsidRPr="0077392F" w14:paraId="72EFFC6C" w14:textId="77777777" w:rsidTr="00B66ED4">
        <w:tc>
          <w:tcPr>
            <w:tcW w:w="6048" w:type="dxa"/>
          </w:tcPr>
          <w:p w14:paraId="5E2DBB96" w14:textId="2397130F" w:rsidR="00B96CB8" w:rsidRPr="0077392F" w:rsidRDefault="007E754D" w:rsidP="007E754D">
            <w:pPr>
              <w:tabs>
                <w:tab w:val="left" w:leader="underscore" w:pos="10080"/>
              </w:tabs>
            </w:pPr>
            <w:r>
              <w:t xml:space="preserve">School: </w:t>
            </w:r>
          </w:p>
        </w:tc>
        <w:tc>
          <w:tcPr>
            <w:tcW w:w="4968" w:type="dxa"/>
          </w:tcPr>
          <w:p w14:paraId="0896FC68" w14:textId="77777777" w:rsidR="007E754D" w:rsidRDefault="007E754D" w:rsidP="007E754D">
            <w:pPr>
              <w:tabs>
                <w:tab w:val="left" w:leader="underscore" w:pos="10080"/>
              </w:tabs>
            </w:pPr>
            <w:r w:rsidRPr="0077392F">
              <w:t>Course Prefix, Number,</w:t>
            </w:r>
            <w:r>
              <w:t xml:space="preserve"> </w:t>
            </w:r>
            <w:r w:rsidRPr="0077392F">
              <w:t>and Title:</w:t>
            </w:r>
          </w:p>
          <w:p w14:paraId="1B825B29" w14:textId="1BA7E56C" w:rsidR="000560D0" w:rsidRPr="0077392F" w:rsidRDefault="000560D0" w:rsidP="00166C8E">
            <w:pPr>
              <w:tabs>
                <w:tab w:val="left" w:leader="underscore" w:pos="10080"/>
              </w:tabs>
            </w:pPr>
          </w:p>
        </w:tc>
      </w:tr>
      <w:tr w:rsidR="00B66ED4" w:rsidRPr="0077392F" w14:paraId="47B2E161" w14:textId="77777777" w:rsidTr="00B66ED4">
        <w:tc>
          <w:tcPr>
            <w:tcW w:w="6048" w:type="dxa"/>
          </w:tcPr>
          <w:p w14:paraId="6CAA8D3D" w14:textId="77777777" w:rsidR="000560D0" w:rsidRDefault="000560D0" w:rsidP="00166C8E">
            <w:pPr>
              <w:tabs>
                <w:tab w:val="left" w:leader="underscore" w:pos="10080"/>
              </w:tabs>
            </w:pPr>
            <w:r w:rsidRPr="0077392F">
              <w:t>First Semester of Assessment using this plan:</w:t>
            </w:r>
          </w:p>
          <w:p w14:paraId="7BB3B4D7" w14:textId="77777777" w:rsidR="00B96CB8" w:rsidRPr="0077392F" w:rsidRDefault="00B96CB8" w:rsidP="00166C8E">
            <w:pPr>
              <w:tabs>
                <w:tab w:val="left" w:leader="underscore" w:pos="10080"/>
              </w:tabs>
            </w:pPr>
          </w:p>
        </w:tc>
        <w:tc>
          <w:tcPr>
            <w:tcW w:w="4968" w:type="dxa"/>
          </w:tcPr>
          <w:p w14:paraId="382D94D1" w14:textId="13192AB7" w:rsidR="000560D0" w:rsidRPr="0077392F" w:rsidRDefault="007E754D" w:rsidP="00166C8E">
            <w:pPr>
              <w:tabs>
                <w:tab w:val="left" w:leader="underscore" w:pos="10080"/>
              </w:tabs>
            </w:pPr>
            <w:r>
              <w:t>School Director:</w:t>
            </w:r>
            <w:r>
              <w:br/>
              <w:t>Email:</w:t>
            </w:r>
          </w:p>
        </w:tc>
      </w:tr>
    </w:tbl>
    <w:p w14:paraId="7D01D0F7" w14:textId="77777777" w:rsidR="00EA4AB7" w:rsidRDefault="00EA4AB7" w:rsidP="00DC5E7F">
      <w:pPr>
        <w:rPr>
          <w:b/>
        </w:rPr>
      </w:pPr>
    </w:p>
    <w:p w14:paraId="418F0520" w14:textId="77777777" w:rsidR="00780439" w:rsidRDefault="006D5D7E" w:rsidP="00DC5E7F">
      <w:pPr>
        <w:rPr>
          <w:bCs/>
        </w:rPr>
      </w:pPr>
      <w:r w:rsidRPr="003F69B0">
        <w:rPr>
          <w:b/>
          <w:u w:val="single"/>
        </w:rPr>
        <w:t>Composition, Communication Studies, Quantitative Reasoning, Human Health</w:t>
      </w:r>
      <w:r w:rsidR="003F69B0" w:rsidRPr="003F69B0">
        <w:rPr>
          <w:b/>
          <w:u w:val="single"/>
        </w:rPr>
        <w:t>, Foundations of Inquiry:</w:t>
      </w:r>
      <w:r w:rsidR="003F69B0">
        <w:rPr>
          <w:b/>
        </w:rPr>
        <w:t xml:space="preserve"> </w:t>
      </w:r>
      <w:r w:rsidR="003F69B0">
        <w:rPr>
          <w:bCs/>
        </w:rPr>
        <w:t xml:space="preserve">Do one of the following: (1) identify the appropriate SLO matching the UCC category and provide information on pre- &amp; post assessments. (2) identify the appropriate SLO matching the UCC category and at least one additional SLO to be assessed in the course. </w:t>
      </w:r>
    </w:p>
    <w:p w14:paraId="58079BAA" w14:textId="77777777" w:rsidR="00780439" w:rsidRDefault="00780439" w:rsidP="00DC5E7F">
      <w:pPr>
        <w:rPr>
          <w:bCs/>
        </w:rPr>
      </w:pPr>
    </w:p>
    <w:tbl>
      <w:tblPr>
        <w:tblStyle w:val="TableGrid"/>
        <w:tblW w:w="0" w:type="auto"/>
        <w:tblInd w:w="85" w:type="dxa"/>
        <w:tblLook w:val="04A0" w:firstRow="1" w:lastRow="0" w:firstColumn="1" w:lastColumn="0" w:noHBand="0" w:noVBand="1"/>
      </w:tblPr>
      <w:tblGrid>
        <w:gridCol w:w="4500"/>
        <w:gridCol w:w="6205"/>
      </w:tblGrid>
      <w:tr w:rsidR="00780439" w14:paraId="762ED5E7" w14:textId="77777777" w:rsidTr="00780439">
        <w:tc>
          <w:tcPr>
            <w:tcW w:w="4500" w:type="dxa"/>
          </w:tcPr>
          <w:p w14:paraId="36EB9E8D" w14:textId="77777777" w:rsidR="00780439" w:rsidRPr="00A06222" w:rsidRDefault="00780439" w:rsidP="001748BC">
            <w:pPr>
              <w:widowControl w:val="0"/>
              <w:autoSpaceDE w:val="0"/>
              <w:autoSpaceDN w:val="0"/>
              <w:adjustRightInd w:val="0"/>
              <w:rPr>
                <w:rFonts w:cs="Garamond-Light"/>
                <w:b/>
                <w:bCs/>
              </w:rPr>
            </w:pPr>
            <w:r w:rsidRPr="00A06222">
              <w:rPr>
                <w:rFonts w:cs="Garamond-Light"/>
                <w:b/>
                <w:bCs/>
              </w:rPr>
              <w:t>UCC Category</w:t>
            </w:r>
            <w:r>
              <w:rPr>
                <w:rFonts w:cs="Garamond-Light"/>
                <w:b/>
                <w:bCs/>
              </w:rPr>
              <w:t xml:space="preserve"> Foundations</w:t>
            </w:r>
          </w:p>
        </w:tc>
        <w:tc>
          <w:tcPr>
            <w:tcW w:w="6205" w:type="dxa"/>
          </w:tcPr>
          <w:p w14:paraId="082E603E" w14:textId="77777777" w:rsidR="00780439" w:rsidRDefault="00780439" w:rsidP="001748BC">
            <w:pPr>
              <w:widowControl w:val="0"/>
              <w:autoSpaceDE w:val="0"/>
              <w:autoSpaceDN w:val="0"/>
              <w:adjustRightInd w:val="0"/>
              <w:rPr>
                <w:rFonts w:cs="Garamond-Light"/>
              </w:rPr>
            </w:pPr>
            <w:r>
              <w:rPr>
                <w:rFonts w:cs="Garamond-Light"/>
                <w:b/>
              </w:rPr>
              <w:t>LEAP SLOs</w:t>
            </w:r>
          </w:p>
        </w:tc>
      </w:tr>
      <w:tr w:rsidR="00780439" w14:paraId="585B7B84" w14:textId="77777777" w:rsidTr="00780439">
        <w:tc>
          <w:tcPr>
            <w:tcW w:w="4500" w:type="dxa"/>
          </w:tcPr>
          <w:p w14:paraId="7DD105A3" w14:textId="77777777" w:rsidR="00780439" w:rsidRPr="00A06222" w:rsidRDefault="00780439" w:rsidP="001748BC">
            <w:pPr>
              <w:widowControl w:val="0"/>
              <w:autoSpaceDE w:val="0"/>
              <w:autoSpaceDN w:val="0"/>
              <w:adjustRightInd w:val="0"/>
              <w:rPr>
                <w:rFonts w:cs="Garamond-Light"/>
              </w:rPr>
            </w:pPr>
            <w:r>
              <w:rPr>
                <w:rFonts w:cs="Garamond-Light"/>
              </w:rPr>
              <w:t>English Composition</w:t>
            </w:r>
          </w:p>
        </w:tc>
        <w:tc>
          <w:tcPr>
            <w:tcW w:w="6205" w:type="dxa"/>
          </w:tcPr>
          <w:p w14:paraId="56D22ED5" w14:textId="4B7F44B7" w:rsidR="00780439" w:rsidRPr="00A06222" w:rsidRDefault="00780439" w:rsidP="001748BC">
            <w:pPr>
              <w:widowControl w:val="0"/>
              <w:autoSpaceDE w:val="0"/>
              <w:autoSpaceDN w:val="0"/>
              <w:adjustRightInd w:val="0"/>
              <w:rPr>
                <w:rFonts w:cs="Garamond-Light"/>
                <w:bCs/>
              </w:rPr>
            </w:pPr>
            <w:r>
              <w:rPr>
                <w:rFonts w:cs="Garamond-Light"/>
                <w:bCs/>
              </w:rPr>
              <w:t>Written Communication (SLO 11)</w:t>
            </w:r>
          </w:p>
        </w:tc>
      </w:tr>
      <w:tr w:rsidR="00780439" w14:paraId="4493A481" w14:textId="77777777" w:rsidTr="00780439">
        <w:tc>
          <w:tcPr>
            <w:tcW w:w="4500" w:type="dxa"/>
          </w:tcPr>
          <w:p w14:paraId="489E6480" w14:textId="77777777" w:rsidR="00780439" w:rsidRDefault="00780439" w:rsidP="001748BC">
            <w:pPr>
              <w:widowControl w:val="0"/>
              <w:autoSpaceDE w:val="0"/>
              <w:autoSpaceDN w:val="0"/>
              <w:adjustRightInd w:val="0"/>
              <w:rPr>
                <w:rFonts w:cs="Garamond-Light"/>
              </w:rPr>
            </w:pPr>
            <w:r>
              <w:rPr>
                <w:rFonts w:cs="Garamond-Light"/>
              </w:rPr>
              <w:t>Speech</w:t>
            </w:r>
          </w:p>
        </w:tc>
        <w:tc>
          <w:tcPr>
            <w:tcW w:w="6205" w:type="dxa"/>
          </w:tcPr>
          <w:p w14:paraId="7F824B67" w14:textId="0EE093D6" w:rsidR="00780439" w:rsidRDefault="00780439" w:rsidP="001748BC">
            <w:pPr>
              <w:widowControl w:val="0"/>
              <w:autoSpaceDE w:val="0"/>
              <w:autoSpaceDN w:val="0"/>
              <w:adjustRightInd w:val="0"/>
              <w:rPr>
                <w:rFonts w:cs="Garamond-Light"/>
                <w:bCs/>
              </w:rPr>
            </w:pPr>
            <w:r>
              <w:rPr>
                <w:rFonts w:cs="Garamond-Light"/>
                <w:bCs/>
              </w:rPr>
              <w:t>Oral Communication (SLO 6)</w:t>
            </w:r>
          </w:p>
        </w:tc>
      </w:tr>
      <w:tr w:rsidR="00780439" w14:paraId="314A917C" w14:textId="77777777" w:rsidTr="00780439">
        <w:tc>
          <w:tcPr>
            <w:tcW w:w="4500" w:type="dxa"/>
          </w:tcPr>
          <w:p w14:paraId="6F1ACCE4" w14:textId="77777777" w:rsidR="00780439" w:rsidRDefault="00780439" w:rsidP="001748BC">
            <w:pPr>
              <w:widowControl w:val="0"/>
              <w:autoSpaceDE w:val="0"/>
              <w:autoSpaceDN w:val="0"/>
              <w:adjustRightInd w:val="0"/>
              <w:rPr>
                <w:rFonts w:cs="Garamond-Light"/>
              </w:rPr>
            </w:pPr>
            <w:r>
              <w:rPr>
                <w:rFonts w:cs="Garamond-Light"/>
              </w:rPr>
              <w:t>Human Health</w:t>
            </w:r>
          </w:p>
        </w:tc>
        <w:tc>
          <w:tcPr>
            <w:tcW w:w="6205" w:type="dxa"/>
          </w:tcPr>
          <w:p w14:paraId="72333379" w14:textId="3FAE04D1" w:rsidR="00780439" w:rsidRDefault="00780439" w:rsidP="001748BC">
            <w:pPr>
              <w:widowControl w:val="0"/>
              <w:autoSpaceDE w:val="0"/>
              <w:autoSpaceDN w:val="0"/>
              <w:adjustRightInd w:val="0"/>
              <w:rPr>
                <w:rFonts w:cs="Garamond-Light"/>
                <w:bCs/>
              </w:rPr>
            </w:pPr>
            <w:r>
              <w:rPr>
                <w:rFonts w:cs="Garamond-Light"/>
                <w:bCs/>
              </w:rPr>
              <w:t>Information Literacy (SLO 4)</w:t>
            </w:r>
          </w:p>
        </w:tc>
      </w:tr>
      <w:tr w:rsidR="00780439" w14:paraId="55A8FB37" w14:textId="77777777" w:rsidTr="00780439">
        <w:tc>
          <w:tcPr>
            <w:tcW w:w="4500" w:type="dxa"/>
          </w:tcPr>
          <w:p w14:paraId="14BC0483" w14:textId="77777777" w:rsidR="00780439" w:rsidRDefault="00780439" w:rsidP="001748BC">
            <w:pPr>
              <w:widowControl w:val="0"/>
              <w:autoSpaceDE w:val="0"/>
              <w:autoSpaceDN w:val="0"/>
              <w:adjustRightInd w:val="0"/>
              <w:rPr>
                <w:rFonts w:cs="Garamond-Light"/>
              </w:rPr>
            </w:pPr>
            <w:r>
              <w:rPr>
                <w:rFonts w:cs="Garamond-Light"/>
              </w:rPr>
              <w:t>Quantitative Reasoning</w:t>
            </w:r>
          </w:p>
        </w:tc>
        <w:tc>
          <w:tcPr>
            <w:tcW w:w="6205" w:type="dxa"/>
          </w:tcPr>
          <w:p w14:paraId="0C05CD7D" w14:textId="1F80EF48" w:rsidR="00780439" w:rsidRPr="00A06222" w:rsidRDefault="00780439" w:rsidP="001748BC">
            <w:pPr>
              <w:widowControl w:val="0"/>
              <w:autoSpaceDE w:val="0"/>
              <w:autoSpaceDN w:val="0"/>
              <w:adjustRightInd w:val="0"/>
              <w:rPr>
                <w:rFonts w:cs="Garamond-Light"/>
                <w:bCs/>
              </w:rPr>
            </w:pPr>
            <w:r w:rsidRPr="00A06222">
              <w:rPr>
                <w:rFonts w:cs="Garamond-Light"/>
                <w:bCs/>
              </w:rPr>
              <w:t>Quantitative Literacy</w:t>
            </w:r>
            <w:r>
              <w:rPr>
                <w:rFonts w:cs="Garamond-Light"/>
                <w:bCs/>
              </w:rPr>
              <w:t xml:space="preserve"> (SLO 8)</w:t>
            </w:r>
          </w:p>
        </w:tc>
      </w:tr>
      <w:tr w:rsidR="00780439" w14:paraId="0EA4EF5A" w14:textId="77777777" w:rsidTr="00780439">
        <w:tc>
          <w:tcPr>
            <w:tcW w:w="4500" w:type="dxa"/>
          </w:tcPr>
          <w:p w14:paraId="4EBA5FC5" w14:textId="77777777" w:rsidR="00780439" w:rsidRDefault="00780439" w:rsidP="001748BC">
            <w:pPr>
              <w:widowControl w:val="0"/>
              <w:autoSpaceDE w:val="0"/>
              <w:autoSpaceDN w:val="0"/>
              <w:adjustRightInd w:val="0"/>
              <w:rPr>
                <w:rFonts w:cs="Garamond-Light"/>
              </w:rPr>
            </w:pPr>
            <w:r>
              <w:rPr>
                <w:rFonts w:cs="Garamond-Light"/>
              </w:rPr>
              <w:t xml:space="preserve">Foundations of Inquiry </w:t>
            </w:r>
          </w:p>
        </w:tc>
        <w:tc>
          <w:tcPr>
            <w:tcW w:w="6205" w:type="dxa"/>
          </w:tcPr>
          <w:p w14:paraId="5EF8ECE5" w14:textId="675EB5CB" w:rsidR="00780439" w:rsidRPr="00A06222" w:rsidRDefault="00780439" w:rsidP="001748BC">
            <w:pPr>
              <w:widowControl w:val="0"/>
              <w:autoSpaceDE w:val="0"/>
              <w:autoSpaceDN w:val="0"/>
              <w:adjustRightInd w:val="0"/>
              <w:rPr>
                <w:rFonts w:cs="Garamond-Light"/>
                <w:bCs/>
              </w:rPr>
            </w:pPr>
            <w:r w:rsidRPr="00A06222">
              <w:rPr>
                <w:rFonts w:cs="Garamond-Light"/>
                <w:bCs/>
              </w:rPr>
              <w:t>Foundations and Skills for Lifelong Learning</w:t>
            </w:r>
            <w:r>
              <w:rPr>
                <w:rFonts w:cs="Garamond-Light"/>
                <w:bCs/>
              </w:rPr>
              <w:t xml:space="preserve"> (SLO 14)</w:t>
            </w:r>
          </w:p>
        </w:tc>
      </w:tr>
    </w:tbl>
    <w:p w14:paraId="79C73E02" w14:textId="687F0139" w:rsidR="007E754D" w:rsidRPr="00780439" w:rsidRDefault="00AC60F2" w:rsidP="00DC5E7F">
      <w:pPr>
        <w:rPr>
          <w:rFonts w:cstheme="majorHAnsi"/>
          <w:bCs/>
        </w:rPr>
      </w:pPr>
      <w:r>
        <w:rPr>
          <w:b/>
        </w:rPr>
        <w:br/>
      </w:r>
      <w:r w:rsidRPr="00AC60F2">
        <w:rPr>
          <w:b/>
          <w:u w:val="single"/>
        </w:rPr>
        <w:t>Fine Arts, Humanities, Life Sciences, Physical Sciences,</w:t>
      </w:r>
      <w:r w:rsidR="00780439">
        <w:rPr>
          <w:b/>
          <w:u w:val="single"/>
        </w:rPr>
        <w:t xml:space="preserve"> and</w:t>
      </w:r>
      <w:r w:rsidRPr="00AC60F2">
        <w:rPr>
          <w:b/>
          <w:u w:val="single"/>
        </w:rPr>
        <w:t xml:space="preserve"> Social Science </w:t>
      </w:r>
      <w:r w:rsidR="003F69B0" w:rsidRPr="003F69B0">
        <w:rPr>
          <w:bCs/>
        </w:rPr>
        <w:t>I</w:t>
      </w:r>
      <w:r w:rsidR="007E754D" w:rsidRPr="003F69B0">
        <w:rPr>
          <w:bCs/>
        </w:rPr>
        <w:t xml:space="preserve">dentify at least three Student </w:t>
      </w:r>
      <w:r w:rsidR="007E754D" w:rsidRPr="00780439">
        <w:rPr>
          <w:rFonts w:cstheme="majorHAnsi"/>
          <w:bCs/>
        </w:rPr>
        <w:t>Learning Outcomes that will be assessed in this course</w:t>
      </w:r>
      <w:r w:rsidR="003F69B0" w:rsidRPr="00780439">
        <w:rPr>
          <w:rFonts w:cstheme="majorHAnsi"/>
          <w:bCs/>
        </w:rPr>
        <w:t xml:space="preserve"> (SLOs 2-17)</w:t>
      </w:r>
      <w:r w:rsidR="007E754D" w:rsidRPr="00780439">
        <w:rPr>
          <w:rFonts w:cstheme="majorHAnsi"/>
          <w:bCs/>
        </w:rPr>
        <w:t xml:space="preserve">. </w:t>
      </w:r>
      <w:r w:rsidR="00780439" w:rsidRPr="00780439">
        <w:rPr>
          <w:rFonts w:cstheme="majorHAnsi"/>
          <w:bCs/>
        </w:rPr>
        <w:t>See chart for any required SLOs. Assessment of SLOs will be done on a rotational basis.</w:t>
      </w:r>
    </w:p>
    <w:p w14:paraId="040C7EBA" w14:textId="77777777" w:rsidR="00780439" w:rsidRPr="00780439" w:rsidRDefault="00780439" w:rsidP="00780439">
      <w:pPr>
        <w:widowControl w:val="0"/>
        <w:autoSpaceDE w:val="0"/>
        <w:autoSpaceDN w:val="0"/>
        <w:adjustRightInd w:val="0"/>
        <w:ind w:left="360" w:hanging="360"/>
        <w:rPr>
          <w:rFonts w:cstheme="majorHAnsi"/>
          <w:b/>
          <w:bCs/>
        </w:rPr>
      </w:pPr>
    </w:p>
    <w:tbl>
      <w:tblPr>
        <w:tblStyle w:val="TableGrid"/>
        <w:tblW w:w="0" w:type="auto"/>
        <w:tblInd w:w="85" w:type="dxa"/>
        <w:tblLook w:val="04A0" w:firstRow="1" w:lastRow="0" w:firstColumn="1" w:lastColumn="0" w:noHBand="0" w:noVBand="1"/>
      </w:tblPr>
      <w:tblGrid>
        <w:gridCol w:w="4500"/>
        <w:gridCol w:w="6205"/>
      </w:tblGrid>
      <w:tr w:rsidR="00780439" w:rsidRPr="00780439" w14:paraId="1C500A0C" w14:textId="77777777" w:rsidTr="00780439">
        <w:tc>
          <w:tcPr>
            <w:tcW w:w="4500" w:type="dxa"/>
          </w:tcPr>
          <w:p w14:paraId="6E665E10" w14:textId="77777777" w:rsidR="00780439" w:rsidRPr="00780439" w:rsidRDefault="00780439" w:rsidP="001748BC">
            <w:pPr>
              <w:widowControl w:val="0"/>
              <w:autoSpaceDE w:val="0"/>
              <w:autoSpaceDN w:val="0"/>
              <w:adjustRightInd w:val="0"/>
              <w:rPr>
                <w:rFonts w:cstheme="majorHAnsi"/>
                <w:b/>
                <w:bCs/>
              </w:rPr>
            </w:pPr>
            <w:r w:rsidRPr="00780439">
              <w:rPr>
                <w:rFonts w:cstheme="majorHAnsi"/>
                <w:b/>
                <w:bCs/>
              </w:rPr>
              <w:t xml:space="preserve">UCC Category Applied Knowledge </w:t>
            </w:r>
          </w:p>
        </w:tc>
        <w:tc>
          <w:tcPr>
            <w:tcW w:w="6205" w:type="dxa"/>
          </w:tcPr>
          <w:p w14:paraId="68338A5D" w14:textId="77777777" w:rsidR="00780439" w:rsidRPr="00780439" w:rsidRDefault="00780439" w:rsidP="001748BC">
            <w:pPr>
              <w:widowControl w:val="0"/>
              <w:autoSpaceDE w:val="0"/>
              <w:autoSpaceDN w:val="0"/>
              <w:adjustRightInd w:val="0"/>
              <w:rPr>
                <w:rFonts w:cstheme="majorHAnsi"/>
              </w:rPr>
            </w:pPr>
            <w:r w:rsidRPr="00780439">
              <w:rPr>
                <w:rFonts w:cstheme="majorHAnsi"/>
                <w:b/>
              </w:rPr>
              <w:t>LEAP SLOs</w:t>
            </w:r>
          </w:p>
        </w:tc>
      </w:tr>
      <w:tr w:rsidR="00780439" w:rsidRPr="00780439" w14:paraId="43B9080C" w14:textId="77777777" w:rsidTr="00780439">
        <w:tc>
          <w:tcPr>
            <w:tcW w:w="4500" w:type="dxa"/>
          </w:tcPr>
          <w:p w14:paraId="459E364A" w14:textId="77777777" w:rsidR="00780439" w:rsidRPr="00780439" w:rsidRDefault="00780439" w:rsidP="001748BC">
            <w:pPr>
              <w:widowControl w:val="0"/>
              <w:autoSpaceDE w:val="0"/>
              <w:autoSpaceDN w:val="0"/>
              <w:adjustRightInd w:val="0"/>
              <w:rPr>
                <w:rFonts w:cstheme="majorHAnsi"/>
              </w:rPr>
            </w:pPr>
            <w:r w:rsidRPr="00780439">
              <w:rPr>
                <w:rFonts w:cstheme="majorHAnsi"/>
              </w:rPr>
              <w:t>Fine Arts</w:t>
            </w:r>
          </w:p>
        </w:tc>
        <w:tc>
          <w:tcPr>
            <w:tcW w:w="6205" w:type="dxa"/>
          </w:tcPr>
          <w:p w14:paraId="61959D1B" w14:textId="6A48FB90" w:rsidR="00780439" w:rsidRPr="00780439" w:rsidRDefault="00780439" w:rsidP="00780439">
            <w:pPr>
              <w:pStyle w:val="ListParagraph"/>
              <w:widowControl w:val="0"/>
              <w:numPr>
                <w:ilvl w:val="0"/>
                <w:numId w:val="9"/>
              </w:numPr>
              <w:autoSpaceDE w:val="0"/>
              <w:autoSpaceDN w:val="0"/>
              <w:adjustRightInd w:val="0"/>
              <w:rPr>
                <w:rFonts w:cstheme="majorHAnsi"/>
                <w:bCs/>
              </w:rPr>
            </w:pPr>
            <w:r w:rsidRPr="00780439">
              <w:rPr>
                <w:rFonts w:cstheme="majorHAnsi"/>
                <w:bCs/>
              </w:rPr>
              <w:t>Creative Thinking (SLO 3)</w:t>
            </w:r>
          </w:p>
        </w:tc>
      </w:tr>
      <w:tr w:rsidR="00780439" w:rsidRPr="00780439" w14:paraId="7C1BC994" w14:textId="77777777" w:rsidTr="00780439">
        <w:tc>
          <w:tcPr>
            <w:tcW w:w="4500" w:type="dxa"/>
          </w:tcPr>
          <w:p w14:paraId="2C769C23" w14:textId="77777777" w:rsidR="00780439" w:rsidRPr="00780439" w:rsidRDefault="00780439" w:rsidP="001748BC">
            <w:pPr>
              <w:widowControl w:val="0"/>
              <w:autoSpaceDE w:val="0"/>
              <w:autoSpaceDN w:val="0"/>
              <w:adjustRightInd w:val="0"/>
              <w:rPr>
                <w:rFonts w:cstheme="majorHAnsi"/>
              </w:rPr>
            </w:pPr>
            <w:r w:rsidRPr="00780439">
              <w:rPr>
                <w:rFonts w:cstheme="majorHAnsi"/>
              </w:rPr>
              <w:t>Humanities</w:t>
            </w:r>
          </w:p>
        </w:tc>
        <w:tc>
          <w:tcPr>
            <w:tcW w:w="6205" w:type="dxa"/>
          </w:tcPr>
          <w:p w14:paraId="740C05A2" w14:textId="77777777" w:rsidR="00780439" w:rsidRPr="00780439" w:rsidRDefault="00780439" w:rsidP="00780439">
            <w:pPr>
              <w:pStyle w:val="ListParagraph"/>
              <w:widowControl w:val="0"/>
              <w:numPr>
                <w:ilvl w:val="0"/>
                <w:numId w:val="7"/>
              </w:numPr>
              <w:autoSpaceDE w:val="0"/>
              <w:autoSpaceDN w:val="0"/>
              <w:adjustRightInd w:val="0"/>
              <w:rPr>
                <w:rFonts w:cstheme="majorHAnsi"/>
                <w:bCs/>
              </w:rPr>
            </w:pPr>
            <w:r w:rsidRPr="00780439">
              <w:rPr>
                <w:rFonts w:cstheme="majorHAnsi"/>
              </w:rPr>
              <w:t>Written Communication (SLO 11) OR Oral Communication (SLO 6)</w:t>
            </w:r>
          </w:p>
          <w:p w14:paraId="5D50B425" w14:textId="65EC6003" w:rsidR="00780439" w:rsidRPr="00780439" w:rsidRDefault="00780439" w:rsidP="00780439">
            <w:pPr>
              <w:pStyle w:val="ListParagraph"/>
              <w:widowControl w:val="0"/>
              <w:numPr>
                <w:ilvl w:val="0"/>
                <w:numId w:val="7"/>
              </w:numPr>
              <w:autoSpaceDE w:val="0"/>
              <w:autoSpaceDN w:val="0"/>
              <w:adjustRightInd w:val="0"/>
              <w:rPr>
                <w:rFonts w:cstheme="majorHAnsi"/>
                <w:bCs/>
              </w:rPr>
            </w:pPr>
            <w:r w:rsidRPr="00780439">
              <w:rPr>
                <w:rFonts w:cstheme="majorHAnsi"/>
                <w:bCs/>
              </w:rPr>
              <w:t>Critical Thinking</w:t>
            </w:r>
            <w:r>
              <w:rPr>
                <w:rFonts w:cstheme="majorHAnsi"/>
                <w:bCs/>
              </w:rPr>
              <w:t xml:space="preserve"> (SLO 2)</w:t>
            </w:r>
            <w:r w:rsidRPr="00780439">
              <w:rPr>
                <w:rFonts w:cstheme="majorHAnsi"/>
                <w:bCs/>
              </w:rPr>
              <w:t xml:space="preserve"> OR Ethical Reasoning</w:t>
            </w:r>
            <w:r>
              <w:rPr>
                <w:rFonts w:cstheme="majorHAnsi"/>
                <w:bCs/>
              </w:rPr>
              <w:t xml:space="preserve"> (SLO 13)</w:t>
            </w:r>
          </w:p>
        </w:tc>
      </w:tr>
      <w:tr w:rsidR="00780439" w:rsidRPr="00780439" w14:paraId="4B876A8F" w14:textId="77777777" w:rsidTr="00780439">
        <w:trPr>
          <w:trHeight w:val="395"/>
        </w:trPr>
        <w:tc>
          <w:tcPr>
            <w:tcW w:w="4500" w:type="dxa"/>
          </w:tcPr>
          <w:p w14:paraId="5111204F" w14:textId="77777777" w:rsidR="00780439" w:rsidRPr="00780439" w:rsidRDefault="00780439" w:rsidP="001748BC">
            <w:pPr>
              <w:widowControl w:val="0"/>
              <w:autoSpaceDE w:val="0"/>
              <w:autoSpaceDN w:val="0"/>
              <w:adjustRightInd w:val="0"/>
              <w:rPr>
                <w:rFonts w:cstheme="majorHAnsi"/>
              </w:rPr>
            </w:pPr>
            <w:r w:rsidRPr="00780439">
              <w:rPr>
                <w:rFonts w:cstheme="majorHAnsi"/>
              </w:rPr>
              <w:t>Life Science</w:t>
            </w:r>
          </w:p>
        </w:tc>
        <w:tc>
          <w:tcPr>
            <w:tcW w:w="6205" w:type="dxa"/>
          </w:tcPr>
          <w:p w14:paraId="1911661F" w14:textId="0D788130" w:rsidR="00780439" w:rsidRPr="00780439" w:rsidRDefault="00780439" w:rsidP="00780439">
            <w:pPr>
              <w:pStyle w:val="ListParagraph"/>
              <w:widowControl w:val="0"/>
              <w:numPr>
                <w:ilvl w:val="0"/>
                <w:numId w:val="10"/>
              </w:numPr>
              <w:autoSpaceDE w:val="0"/>
              <w:autoSpaceDN w:val="0"/>
              <w:adjustRightInd w:val="0"/>
              <w:rPr>
                <w:rFonts w:cstheme="majorHAnsi"/>
                <w:bCs/>
              </w:rPr>
            </w:pPr>
            <w:r w:rsidRPr="00780439">
              <w:rPr>
                <w:rFonts w:cstheme="majorHAnsi"/>
              </w:rPr>
              <w:t>Inquiry &amp; Analysis (SLO 5) OR Problem Solving (SLO 7)</w:t>
            </w:r>
          </w:p>
        </w:tc>
      </w:tr>
      <w:tr w:rsidR="00780439" w:rsidRPr="00780439" w14:paraId="4A10DFA2" w14:textId="77777777" w:rsidTr="00780439">
        <w:tc>
          <w:tcPr>
            <w:tcW w:w="4500" w:type="dxa"/>
          </w:tcPr>
          <w:p w14:paraId="250FCBBD" w14:textId="77777777" w:rsidR="00780439" w:rsidRPr="00780439" w:rsidRDefault="00780439" w:rsidP="00780439">
            <w:pPr>
              <w:widowControl w:val="0"/>
              <w:autoSpaceDE w:val="0"/>
              <w:autoSpaceDN w:val="0"/>
              <w:adjustRightInd w:val="0"/>
              <w:rPr>
                <w:rFonts w:cstheme="majorHAnsi"/>
              </w:rPr>
            </w:pPr>
            <w:r w:rsidRPr="00780439">
              <w:rPr>
                <w:rFonts w:cstheme="majorHAnsi"/>
              </w:rPr>
              <w:t>Physical Science</w:t>
            </w:r>
          </w:p>
        </w:tc>
        <w:tc>
          <w:tcPr>
            <w:tcW w:w="6205" w:type="dxa"/>
          </w:tcPr>
          <w:p w14:paraId="6A07D8B1" w14:textId="3C30F980" w:rsidR="00780439" w:rsidRPr="00780439" w:rsidRDefault="00780439" w:rsidP="00780439">
            <w:pPr>
              <w:pStyle w:val="ListParagraph"/>
              <w:widowControl w:val="0"/>
              <w:numPr>
                <w:ilvl w:val="0"/>
                <w:numId w:val="10"/>
              </w:numPr>
              <w:autoSpaceDE w:val="0"/>
              <w:autoSpaceDN w:val="0"/>
              <w:adjustRightInd w:val="0"/>
              <w:rPr>
                <w:rFonts w:cstheme="majorHAnsi"/>
                <w:bCs/>
              </w:rPr>
            </w:pPr>
            <w:r w:rsidRPr="00780439">
              <w:rPr>
                <w:rFonts w:cstheme="majorHAnsi"/>
              </w:rPr>
              <w:t>Inquiry &amp; Analysis (SLO 5) OR Problem Solving (SLO 7)</w:t>
            </w:r>
          </w:p>
        </w:tc>
      </w:tr>
      <w:tr w:rsidR="00780439" w:rsidRPr="00780439" w14:paraId="10D8E895" w14:textId="77777777" w:rsidTr="00780439">
        <w:tc>
          <w:tcPr>
            <w:tcW w:w="4500" w:type="dxa"/>
          </w:tcPr>
          <w:p w14:paraId="046021D2" w14:textId="77777777" w:rsidR="00780439" w:rsidRPr="00780439" w:rsidRDefault="00780439" w:rsidP="00780439">
            <w:pPr>
              <w:widowControl w:val="0"/>
              <w:autoSpaceDE w:val="0"/>
              <w:autoSpaceDN w:val="0"/>
              <w:adjustRightInd w:val="0"/>
              <w:rPr>
                <w:rFonts w:cstheme="majorHAnsi"/>
              </w:rPr>
            </w:pPr>
            <w:r w:rsidRPr="00780439">
              <w:rPr>
                <w:rFonts w:cstheme="majorHAnsi"/>
              </w:rPr>
              <w:t>Social Science</w:t>
            </w:r>
          </w:p>
        </w:tc>
        <w:tc>
          <w:tcPr>
            <w:tcW w:w="6205" w:type="dxa"/>
          </w:tcPr>
          <w:p w14:paraId="40405093" w14:textId="77777777" w:rsidR="00780439" w:rsidRPr="00780439" w:rsidRDefault="00780439" w:rsidP="00780439">
            <w:pPr>
              <w:pStyle w:val="ListParagraph"/>
              <w:widowControl w:val="0"/>
              <w:numPr>
                <w:ilvl w:val="0"/>
                <w:numId w:val="8"/>
              </w:numPr>
              <w:autoSpaceDE w:val="0"/>
              <w:autoSpaceDN w:val="0"/>
              <w:adjustRightInd w:val="0"/>
              <w:rPr>
                <w:rFonts w:cstheme="majorHAnsi"/>
                <w:bCs/>
              </w:rPr>
            </w:pPr>
            <w:r w:rsidRPr="00780439">
              <w:rPr>
                <w:rFonts w:cstheme="majorHAnsi"/>
              </w:rPr>
              <w:t>Inquiry &amp; Analysis (SLO 5)</w:t>
            </w:r>
          </w:p>
          <w:p w14:paraId="76FE3234" w14:textId="7CDCDE12" w:rsidR="00780439" w:rsidRPr="00780439" w:rsidRDefault="00780439" w:rsidP="00780439">
            <w:pPr>
              <w:pStyle w:val="ListParagraph"/>
              <w:widowControl w:val="0"/>
              <w:numPr>
                <w:ilvl w:val="0"/>
                <w:numId w:val="8"/>
              </w:numPr>
              <w:autoSpaceDE w:val="0"/>
              <w:autoSpaceDN w:val="0"/>
              <w:adjustRightInd w:val="0"/>
              <w:rPr>
                <w:rFonts w:cstheme="majorHAnsi"/>
                <w:bCs/>
              </w:rPr>
            </w:pPr>
            <w:r w:rsidRPr="00780439">
              <w:rPr>
                <w:rFonts w:cstheme="majorHAnsi"/>
              </w:rPr>
              <w:t xml:space="preserve">Civic Engagement (SLO 12) OR Ethical Reasoning (SLO 13) </w:t>
            </w:r>
          </w:p>
        </w:tc>
      </w:tr>
    </w:tbl>
    <w:p w14:paraId="50C40819" w14:textId="77777777" w:rsidR="00780439" w:rsidRPr="00780439" w:rsidRDefault="00780439" w:rsidP="00DC5E7F">
      <w:pPr>
        <w:rPr>
          <w:rFonts w:cstheme="majorHAnsi"/>
          <w:bCs/>
        </w:rPr>
      </w:pPr>
    </w:p>
    <w:p w14:paraId="48A72793" w14:textId="77777777" w:rsidR="00780439" w:rsidRDefault="00780439" w:rsidP="00DC5E7F">
      <w:pPr>
        <w:rPr>
          <w:b/>
        </w:rPr>
      </w:pPr>
    </w:p>
    <w:p w14:paraId="511E525D" w14:textId="7B048E1C" w:rsidR="00780439" w:rsidRDefault="00780439" w:rsidP="00DC5E7F">
      <w:r w:rsidRPr="00780439">
        <w:rPr>
          <w:b/>
          <w:u w:val="single"/>
        </w:rPr>
        <w:t xml:space="preserve">Multicultural: </w:t>
      </w:r>
      <w:r>
        <w:rPr>
          <w:bCs/>
        </w:rPr>
        <w:t xml:space="preserve">Identify two Student Learning Outcomes appropriate for UCC category beginning Summer 2027 along with SLO 16: </w:t>
      </w:r>
      <w:r w:rsidRPr="00AC60F2">
        <w:t>Intercultural Knowledge and Competence</w:t>
      </w:r>
      <w:r>
        <w:t>.</w:t>
      </w:r>
    </w:p>
    <w:p w14:paraId="62D6C08E" w14:textId="77777777" w:rsidR="00780439" w:rsidRDefault="00780439" w:rsidP="00DC5E7F"/>
    <w:p w14:paraId="6F9D4F0F" w14:textId="79E74A48" w:rsidR="00780439" w:rsidRDefault="00780439" w:rsidP="00DC5E7F">
      <w:pPr>
        <w:rPr>
          <w:bCs/>
        </w:rPr>
      </w:pPr>
      <w:r w:rsidRPr="00780439">
        <w:rPr>
          <w:b/>
          <w:bCs/>
          <w:u w:val="single"/>
        </w:rPr>
        <w:lastRenderedPageBreak/>
        <w:t>Integrative (beginning Summer 2027):</w:t>
      </w:r>
      <w:r>
        <w:rPr>
          <w:b/>
          <w:bCs/>
        </w:rPr>
        <w:t xml:space="preserve"> </w:t>
      </w:r>
      <w:r>
        <w:t xml:space="preserve">Identify </w:t>
      </w:r>
      <w:r>
        <w:rPr>
          <w:bCs/>
        </w:rPr>
        <w:t xml:space="preserve">one Student Learning Outcome and SLO 10: Teamwork &amp; SLO 17: </w:t>
      </w:r>
      <w:r w:rsidRPr="00780439">
        <w:rPr>
          <w:bCs/>
        </w:rPr>
        <w:t>Integrative and Applied Learning</w:t>
      </w:r>
    </w:p>
    <w:p w14:paraId="7A9C7CD6" w14:textId="77777777" w:rsidR="00780439" w:rsidRPr="00780439" w:rsidRDefault="00780439" w:rsidP="00DC5E7F"/>
    <w:p w14:paraId="5C9A7336" w14:textId="654C4913" w:rsidR="007E754D" w:rsidRPr="007E754D" w:rsidRDefault="007E754D" w:rsidP="00DC5E7F">
      <w:pPr>
        <w:rPr>
          <w:b/>
          <w:bCs/>
        </w:rPr>
      </w:pPr>
      <w:r w:rsidRPr="007E754D">
        <w:rPr>
          <w:b/>
          <w:bCs/>
        </w:rPr>
        <w:t>The</w:t>
      </w:r>
      <w:r>
        <w:rPr>
          <w:b/>
          <w:bCs/>
        </w:rPr>
        <w:t xml:space="preserve"> Essential</w:t>
      </w:r>
      <w:r w:rsidRPr="007E754D">
        <w:rPr>
          <w:b/>
          <w:bCs/>
        </w:rPr>
        <w:t xml:space="preserve"> </w:t>
      </w:r>
      <w:r>
        <w:rPr>
          <w:b/>
          <w:bCs/>
        </w:rPr>
        <w:t>L</w:t>
      </w:r>
      <w:r w:rsidRPr="007E754D">
        <w:rPr>
          <w:b/>
          <w:bCs/>
        </w:rPr>
        <w:t xml:space="preserve">earning </w:t>
      </w:r>
      <w:r>
        <w:rPr>
          <w:b/>
          <w:bCs/>
        </w:rPr>
        <w:t>O</w:t>
      </w:r>
      <w:r w:rsidRPr="007E754D">
        <w:rPr>
          <w:b/>
          <w:bCs/>
        </w:rPr>
        <w:t>utcome “Knowledge of the Physical, Natural, and Cultural Worlds” will be assessed through the grade distribution for your course</w:t>
      </w:r>
      <w:r>
        <w:t xml:space="preserve">. </w:t>
      </w:r>
      <w:r>
        <w:rPr>
          <w:b/>
          <w:bCs/>
        </w:rPr>
        <w:t>This is separate from the Student Learning Outcomes Identified in this plan.</w:t>
      </w:r>
    </w:p>
    <w:p w14:paraId="49C8A1D2" w14:textId="77777777" w:rsidR="00C60A45" w:rsidRPr="0077392F" w:rsidRDefault="00C60A45" w:rsidP="00DC5E7F">
      <w:pPr>
        <w:rPr>
          <w:b/>
        </w:rPr>
      </w:pPr>
    </w:p>
    <w:p w14:paraId="152A4163" w14:textId="546A2815" w:rsidR="006F5077" w:rsidRPr="0077392F" w:rsidRDefault="002D3707" w:rsidP="00B66ED4">
      <w:r w:rsidRPr="0077392F">
        <w:t xml:space="preserve">List </w:t>
      </w:r>
      <w:r w:rsidR="004820C4">
        <w:t xml:space="preserve">the </w:t>
      </w:r>
      <w:r w:rsidR="007E754D">
        <w:t xml:space="preserve">Student </w:t>
      </w:r>
      <w:r w:rsidRPr="0077392F">
        <w:t xml:space="preserve">Learning </w:t>
      </w:r>
      <w:r w:rsidR="006E093D">
        <w:t>Outcome</w:t>
      </w:r>
      <w:r w:rsidRPr="0077392F">
        <w:t xml:space="preserve">s </w:t>
      </w:r>
      <w:r w:rsidR="00AC60F2">
        <w:t>to be assessed in the course (see list at the end of this document).</w:t>
      </w:r>
      <w:r w:rsidR="006F5077" w:rsidRPr="0077392F">
        <w:t xml:space="preserve"> </w:t>
      </w:r>
      <w:r w:rsidR="00AC60F2">
        <w:t xml:space="preserve">The SLOs to be assessed should be developed at approved by the appropriate curriculum committees or other faculty-led processes within your academic unit. </w:t>
      </w:r>
      <w:r w:rsidR="00653688">
        <w:t>Please ensure that</w:t>
      </w:r>
      <w:r w:rsidR="00AC60F2">
        <w:t xml:space="preserve"> the</w:t>
      </w:r>
      <w:r w:rsidR="00653688">
        <w:t xml:space="preserve"> chosen SLOs are connected with the UCC category. </w:t>
      </w:r>
      <w:r w:rsidR="00AC60F2">
        <w:t>Selected SLOs are subject to approval by the UCC.</w:t>
      </w:r>
    </w:p>
    <w:p w14:paraId="4BBE3A68" w14:textId="77777777" w:rsidR="002D3707" w:rsidRPr="0077392F" w:rsidRDefault="002D3707" w:rsidP="002D3707"/>
    <w:p w14:paraId="65CC6A19" w14:textId="5144BA43" w:rsidR="004423B7" w:rsidRPr="0077392F" w:rsidRDefault="00653688" w:rsidP="00B66ED4">
      <w:r>
        <w:t>Provide general i</w:t>
      </w:r>
      <w:r w:rsidR="000560D0" w:rsidRPr="0077392F">
        <w:t>nformation about the</w:t>
      </w:r>
      <w:r w:rsidR="002D3707" w:rsidRPr="0077392F">
        <w:t xml:space="preserve"> </w:t>
      </w:r>
      <w:r>
        <w:t xml:space="preserve">types of </w:t>
      </w:r>
      <w:r w:rsidR="002D3707" w:rsidRPr="0077392F">
        <w:t xml:space="preserve">assignments or activities </w:t>
      </w:r>
      <w:r>
        <w:t>that may be used</w:t>
      </w:r>
      <w:r w:rsidR="002D3707" w:rsidRPr="0077392F">
        <w:t xml:space="preserve"> to assess </w:t>
      </w:r>
      <w:r w:rsidR="0065385E" w:rsidRPr="0077392F">
        <w:t xml:space="preserve">each learning </w:t>
      </w:r>
      <w:r w:rsidR="006E093D">
        <w:t>outcome</w:t>
      </w:r>
      <w:r w:rsidR="006F5077" w:rsidRPr="0077392F">
        <w:t xml:space="preserve">. </w:t>
      </w:r>
      <w:r>
        <w:t xml:space="preserve">This should be </w:t>
      </w:r>
      <w:r w:rsidR="000560D0" w:rsidRPr="0077392F">
        <w:t>understand</w:t>
      </w:r>
      <w:r>
        <w:t>able to a general audience and clearly demonstrate how</w:t>
      </w:r>
      <w:r w:rsidR="000560D0" w:rsidRPr="0077392F">
        <w:t xml:space="preserve"> student performance on is a good indicator of their level of proficiency </w:t>
      </w:r>
      <w:r w:rsidR="0013006E">
        <w:t>concerning</w:t>
      </w:r>
      <w:r w:rsidR="000560D0" w:rsidRPr="0077392F">
        <w:t xml:space="preserve"> the </w:t>
      </w:r>
      <w:r>
        <w:t>relevant Student L</w:t>
      </w:r>
      <w:r w:rsidR="000560D0" w:rsidRPr="0077392F">
        <w:t xml:space="preserve">earning </w:t>
      </w:r>
      <w:r>
        <w:t>O</w:t>
      </w:r>
      <w:r w:rsidR="006E093D">
        <w:t>utcome</w:t>
      </w:r>
      <w:r w:rsidR="000560D0" w:rsidRPr="0077392F">
        <w:t>.</w:t>
      </w:r>
      <w:r w:rsidR="00AC60F2">
        <w:t xml:space="preserve"> There should be individual assessments (signature assignments, groups of activities, etc.) associated with each SLO.</w:t>
      </w:r>
      <w:r w:rsidR="00B66ED4" w:rsidRPr="0077392F">
        <w:t xml:space="preserve"> </w:t>
      </w:r>
      <w:r>
        <w:t xml:space="preserve">This information should be general enough to account for variations in instructional </w:t>
      </w:r>
      <w:r w:rsidR="00AC60F2">
        <w:t>methods,</w:t>
      </w:r>
      <w:r>
        <w:t xml:space="preserve"> while capturing the unique nature of the specific course.</w:t>
      </w:r>
    </w:p>
    <w:p w14:paraId="2BA3DF57" w14:textId="77777777" w:rsidR="0019073E" w:rsidRPr="0077392F" w:rsidRDefault="0019073E" w:rsidP="002D3707"/>
    <w:p w14:paraId="579834E1" w14:textId="15C07DF0" w:rsidR="006D5D7E" w:rsidRDefault="00EA4AB7" w:rsidP="00B06D70">
      <w:r>
        <w:t xml:space="preserve">Describe how each activity/assignment will be assessed for each Student Learning Outcome. </w:t>
      </w:r>
      <w:r w:rsidR="00AE1D41">
        <w:t>P</w:t>
      </w:r>
      <w:r>
        <w:t>lease</w:t>
      </w:r>
      <w:r w:rsidRPr="0077392F">
        <w:t xml:space="preserve"> describe the assessment method and indicate the performance levels corresponding to </w:t>
      </w:r>
      <w:r w:rsidR="006D5D7E">
        <w:t>“Exceeds Expectations”, “Meets Expectations”, “Approaches Expectations”, “Does</w:t>
      </w:r>
      <w:r w:rsidR="00AE1D41">
        <w:t xml:space="preserve"> Not</w:t>
      </w:r>
      <w:r w:rsidR="006D5D7E">
        <w:t xml:space="preserve"> Meet Expectations”</w:t>
      </w:r>
      <w:r w:rsidR="006D5D7E">
        <w:br/>
      </w:r>
    </w:p>
    <w:p w14:paraId="7171FE4B" w14:textId="1BA8DA00" w:rsidR="00F8142C" w:rsidRPr="00EA4AB7" w:rsidRDefault="00EA4AB7" w:rsidP="00F8142C">
      <w:pPr>
        <w:rPr>
          <w:u w:val="single"/>
        </w:rPr>
      </w:pPr>
      <w:r>
        <w:t xml:space="preserve">Identify what, if any, consistent labels will be used on assignments/activities in the course’s d2l shell used to assess Student Learning Outcomes. If consistent labels are not used, provide a description of how assessment data will be provided to the UCC. </w:t>
      </w:r>
      <w:r w:rsidRPr="00EA4AB7">
        <w:rPr>
          <w:u w:val="single"/>
        </w:rPr>
        <w:t xml:space="preserve">Academic units are responsible for providing assessment data for any course that does not utilize consistent labels in d2l. </w:t>
      </w:r>
      <w:r>
        <w:rPr>
          <w:u w:val="single"/>
        </w:rPr>
        <w:t>Courses that do not provide assessment data will be removed from the UCC.</w:t>
      </w:r>
    </w:p>
    <w:p w14:paraId="2FD4AAE5" w14:textId="77777777" w:rsidR="00F8142C" w:rsidRPr="0077392F" w:rsidRDefault="00F8142C" w:rsidP="00F8142C">
      <w:pPr>
        <w:pBdr>
          <w:bottom w:val="dotted" w:sz="24" w:space="1" w:color="auto"/>
        </w:pBdr>
        <w:spacing w:after="120"/>
      </w:pPr>
    </w:p>
    <w:p w14:paraId="18C19093" w14:textId="549272E7" w:rsidR="00A06222" w:rsidRPr="006D5D7E" w:rsidRDefault="006173C6" w:rsidP="002D3707">
      <w:r>
        <w:t xml:space="preserve">UCC staff will utilize assessment data combined with other student information to create </w:t>
      </w:r>
      <w:r w:rsidRPr="00596D52">
        <w:rPr>
          <w:b/>
          <w:bCs/>
        </w:rPr>
        <w:t>assessment reports</w:t>
      </w:r>
      <w:r w:rsidR="006D5D7E">
        <w:t xml:space="preserve"> and evaluate the performance of our students relative to our institutional goals. </w:t>
      </w:r>
      <w:r w:rsidR="00EA4AB7">
        <w:t xml:space="preserve">Assessment reports will be provided to School Directors to share with appropriate instructional staff. </w:t>
      </w:r>
      <w:r w:rsidR="006D5D7E">
        <w:t xml:space="preserve">Directors will work with instructional staff to develop </w:t>
      </w:r>
      <w:r w:rsidR="006D5D7E" w:rsidRPr="006D5D7E">
        <w:rPr>
          <w:b/>
          <w:bCs/>
        </w:rPr>
        <w:t>reflection and improvement plans</w:t>
      </w:r>
      <w:r w:rsidR="006D5D7E">
        <w:rPr>
          <w:b/>
          <w:bCs/>
        </w:rPr>
        <w:t xml:space="preserve"> </w:t>
      </w:r>
      <w:r w:rsidR="006D5D7E">
        <w:t>which will outline planned adjustments and report on the effectiveness of past adjustments.</w:t>
      </w:r>
      <w:r w:rsidR="006D5D7E">
        <w:br/>
      </w:r>
    </w:p>
    <w:p w14:paraId="20A55F96" w14:textId="19E2F56E" w:rsidR="00A06222" w:rsidRDefault="008B5800" w:rsidP="002D3707">
      <w:pPr>
        <w:rPr>
          <w:rFonts w:eastAsia="Times New Roman" w:cs="Times New Roman"/>
          <w:color w:val="000000"/>
          <w:lang w:eastAsia="en-US"/>
        </w:rPr>
      </w:pPr>
      <w:r w:rsidRPr="0077392F">
        <w:rPr>
          <w:rFonts w:eastAsia="Times New Roman" w:cs="Times New Roman"/>
          <w:color w:val="000000"/>
          <w:lang w:eastAsia="en-US"/>
        </w:rPr>
        <w:t>The</w:t>
      </w:r>
      <w:r w:rsidR="00596D52">
        <w:rPr>
          <w:rFonts w:eastAsia="Times New Roman" w:cs="Times New Roman"/>
          <w:color w:val="000000"/>
          <w:lang w:eastAsia="en-US"/>
        </w:rPr>
        <w:t xml:space="preserve"> assessment </w:t>
      </w:r>
      <w:r w:rsidR="00415CCB">
        <w:rPr>
          <w:rFonts w:eastAsia="Times New Roman" w:cs="Times New Roman"/>
          <w:color w:val="000000"/>
          <w:lang w:eastAsia="en-US"/>
        </w:rPr>
        <w:t xml:space="preserve">report </w:t>
      </w:r>
      <w:r w:rsidR="00596D52">
        <w:rPr>
          <w:rFonts w:eastAsia="Times New Roman" w:cs="Times New Roman"/>
          <w:color w:val="000000"/>
          <w:lang w:eastAsia="en-US"/>
        </w:rPr>
        <w:t>and reflection</w:t>
      </w:r>
      <w:r w:rsidR="006D5D7E">
        <w:rPr>
          <w:rFonts w:eastAsia="Times New Roman" w:cs="Times New Roman"/>
          <w:color w:val="000000"/>
          <w:lang w:eastAsia="en-US"/>
        </w:rPr>
        <w:t xml:space="preserve"> and improvement plan</w:t>
      </w:r>
      <w:r w:rsidRPr="0077392F">
        <w:rPr>
          <w:rFonts w:eastAsia="Times New Roman" w:cs="Times New Roman"/>
          <w:color w:val="000000"/>
          <w:lang w:eastAsia="en-US"/>
        </w:rPr>
        <w:t xml:space="preserve"> will </w:t>
      </w:r>
      <w:r w:rsidR="00A06222">
        <w:rPr>
          <w:rFonts w:eastAsia="Times New Roman" w:cs="Times New Roman"/>
          <w:color w:val="000000"/>
          <w:lang w:eastAsia="en-US"/>
        </w:rPr>
        <w:t>be used in review of UCC course offerings.</w:t>
      </w:r>
    </w:p>
    <w:p w14:paraId="49686E5A" w14:textId="77777777" w:rsidR="00A06222" w:rsidRDefault="00A06222" w:rsidP="002D3707">
      <w:pPr>
        <w:rPr>
          <w:rFonts w:eastAsia="Times New Roman" w:cs="Times New Roman"/>
          <w:color w:val="000000"/>
          <w:lang w:eastAsia="en-US"/>
        </w:rPr>
      </w:pPr>
    </w:p>
    <w:p w14:paraId="254BF8D9" w14:textId="465E51C8" w:rsidR="002E7D94" w:rsidRDefault="0056085D" w:rsidP="002D3707">
      <w:r w:rsidRPr="0077392F">
        <w:t xml:space="preserve">Please direct questions to the UCC director at </w:t>
      </w:r>
      <w:r w:rsidR="00E616F5">
        <w:t>corecurr</w:t>
      </w:r>
      <w:r w:rsidRPr="0077392F">
        <w:t>@siu.edu.</w:t>
      </w:r>
    </w:p>
    <w:p w14:paraId="09CEA50D" w14:textId="77777777" w:rsidR="00F8142C" w:rsidRDefault="00F8142C" w:rsidP="002D3707"/>
    <w:p w14:paraId="6033EAB1" w14:textId="19B58F23" w:rsidR="00AC60F2" w:rsidRDefault="004A0EAF" w:rsidP="002D3707">
      <w:r>
        <w:t xml:space="preserve">Please explore </w:t>
      </w:r>
      <w:hyperlink r:id="rId7" w:history="1">
        <w:r w:rsidRPr="00BF3E76">
          <w:rPr>
            <w:rStyle w:val="Hyperlink"/>
          </w:rPr>
          <w:t>www.cte.siu.edu</w:t>
        </w:r>
      </w:hyperlink>
      <w:r>
        <w:t xml:space="preserve"> for assistance with assessment on D2L.</w:t>
      </w:r>
    </w:p>
    <w:p w14:paraId="283355AA" w14:textId="77777777" w:rsidR="00AE1D41" w:rsidRDefault="00AE1D41" w:rsidP="002D3707"/>
    <w:p w14:paraId="31F1F1A0" w14:textId="77777777" w:rsidR="00AC60F2" w:rsidRDefault="00AC60F2" w:rsidP="00AC60F2">
      <w:bookmarkStart w:id="1" w:name="_Hlk214612579"/>
      <w:r w:rsidRPr="00AC60F2">
        <w:rPr>
          <w:b/>
          <w:bCs/>
        </w:rPr>
        <w:t>UCC Essential Learning Outcomes (Program Outcomes)</w:t>
      </w:r>
      <w:r w:rsidRPr="00AC60F2">
        <w:t> </w:t>
      </w:r>
    </w:p>
    <w:p w14:paraId="6075BDFA" w14:textId="77777777" w:rsidR="00AC60F2" w:rsidRDefault="00AC60F2" w:rsidP="00AC60F2"/>
    <w:p w14:paraId="230D9A20" w14:textId="7FB21AB5" w:rsidR="00AC60F2" w:rsidRPr="00AC60F2" w:rsidRDefault="00AC60F2" w:rsidP="00AC60F2">
      <w:r>
        <w:lastRenderedPageBreak/>
        <w:t>Please identify which Student Learning Outcomes you will be developing and assessing within your course from SLO 2-17. SLO 1 is already assessed and should not be included in this plan.</w:t>
      </w:r>
      <w:r>
        <w:br/>
      </w:r>
    </w:p>
    <w:p w14:paraId="29CF67C9" w14:textId="77777777" w:rsidR="00AC60F2" w:rsidRPr="00AC60F2" w:rsidRDefault="00AC60F2" w:rsidP="00AC60F2">
      <w:pPr>
        <w:numPr>
          <w:ilvl w:val="0"/>
          <w:numId w:val="3"/>
        </w:numPr>
      </w:pPr>
      <w:r w:rsidRPr="00AC60F2">
        <w:rPr>
          <w:b/>
          <w:bCs/>
        </w:rPr>
        <w:t>Knowledge of Human Cultures and the Physical and Natural World</w:t>
      </w:r>
      <w:r w:rsidRPr="00AC60F2">
        <w:t> </w:t>
      </w:r>
    </w:p>
    <w:p w14:paraId="14CD49A3" w14:textId="77777777" w:rsidR="00AC60F2" w:rsidRPr="00AC60F2" w:rsidRDefault="00AC60F2" w:rsidP="00AC60F2">
      <w:r w:rsidRPr="00AC60F2">
        <w:t>By completion of UCC requirements, students should have broad knowledge across multiple disciplines, mental flexibility to integrate diverse perspectives, and the ability adapt to new information. </w:t>
      </w:r>
    </w:p>
    <w:p w14:paraId="228EADDC" w14:textId="77777777" w:rsidR="00AC60F2" w:rsidRPr="00AC60F2" w:rsidRDefault="00AC60F2" w:rsidP="00AC60F2">
      <w:r w:rsidRPr="00AC60F2">
        <w:t> </w:t>
      </w:r>
      <w:r w:rsidRPr="00AC60F2">
        <w:br/>
        <w:t>SLO 1: Students will demonstrate broad knowledge across multiple disciplines and ways of approaching information and knowledge.  </w:t>
      </w:r>
      <w:r w:rsidRPr="00AC60F2">
        <w:br/>
        <w:t> </w:t>
      </w:r>
      <w:r w:rsidRPr="00AC60F2">
        <w:br/>
        <w:t>Assessed via overall performance. </w:t>
      </w:r>
    </w:p>
    <w:p w14:paraId="56B09AE0" w14:textId="77777777" w:rsidR="00AC60F2" w:rsidRPr="00AC60F2" w:rsidRDefault="00AC60F2" w:rsidP="00AC60F2">
      <w:r w:rsidRPr="00AC60F2">
        <w:t> </w:t>
      </w:r>
    </w:p>
    <w:p w14:paraId="66D6D2F7" w14:textId="77777777" w:rsidR="00AC60F2" w:rsidRDefault="00AC60F2" w:rsidP="00AC60F2">
      <w:pPr>
        <w:numPr>
          <w:ilvl w:val="0"/>
          <w:numId w:val="4"/>
        </w:numPr>
      </w:pPr>
      <w:r w:rsidRPr="00AC60F2">
        <w:rPr>
          <w:b/>
          <w:bCs/>
        </w:rPr>
        <w:t>Intellectual and Practical Skills, including</w:t>
      </w:r>
      <w:r w:rsidRPr="00AC60F2">
        <w:t> </w:t>
      </w:r>
    </w:p>
    <w:p w14:paraId="503267EE" w14:textId="5A684B16" w:rsidR="00AC60F2" w:rsidRPr="00AC60F2" w:rsidRDefault="00AC60F2" w:rsidP="00AC60F2">
      <w:r w:rsidRPr="00AC60F2">
        <w:t>By completion of UCC requirements, students should possess essential academic and intellectual skills—including the ability to think critically, communicate effectively, analyze complex problems, and adapt to new information—that are foundational for success in the classroom, the workforce, and beyond. </w:t>
      </w:r>
    </w:p>
    <w:p w14:paraId="38C9E629" w14:textId="77777777" w:rsidR="00AC60F2" w:rsidRPr="00AC60F2" w:rsidRDefault="00AC60F2" w:rsidP="00AC60F2">
      <w:r w:rsidRPr="00AC60F2">
        <w:t> </w:t>
      </w:r>
      <w:r w:rsidRPr="00AC60F2">
        <w:br/>
        <w:t>SLO 2: Students will be able to evaluate arguments, identify assumptions, and use evidence to draw reasoned conclusions. (Critical Thinking) </w:t>
      </w:r>
    </w:p>
    <w:p w14:paraId="348F7E6C" w14:textId="77777777" w:rsidR="00AC60F2" w:rsidRPr="00AC60F2" w:rsidRDefault="00AC60F2" w:rsidP="00AC60F2">
      <w:r w:rsidRPr="00AC60F2">
        <w:t> </w:t>
      </w:r>
      <w:r w:rsidRPr="00AC60F2">
        <w:br/>
        <w:t>SLO 3: Students will demonstrate the ability to generate original ideas, demonstrating imagination, experimentation, and innovation.  (Creative Thinking) </w:t>
      </w:r>
    </w:p>
    <w:p w14:paraId="7FF1D2AB" w14:textId="77777777" w:rsidR="00AC60F2" w:rsidRPr="00AC60F2" w:rsidRDefault="00AC60F2" w:rsidP="00AC60F2">
      <w:r w:rsidRPr="00AC60F2">
        <w:t> </w:t>
      </w:r>
      <w:r w:rsidRPr="00AC60F2">
        <w:br/>
        <w:t>SLO 4: Students will be able to locate, evaluate, and effectively use information from a variety of credible sources for different purposes and discern credible from non-credible information. (Information Literacy)  </w:t>
      </w:r>
    </w:p>
    <w:p w14:paraId="7B2BD75D" w14:textId="77777777" w:rsidR="00AC60F2" w:rsidRPr="00AC60F2" w:rsidRDefault="00AC60F2" w:rsidP="00AC60F2">
      <w:r w:rsidRPr="00AC60F2">
        <w:t> </w:t>
      </w:r>
    </w:p>
    <w:p w14:paraId="5BF204B1" w14:textId="77777777" w:rsidR="00AC60F2" w:rsidRDefault="00AC60F2" w:rsidP="00AC60F2">
      <w:r w:rsidRPr="00AC60F2">
        <w:t> SLO 5: Students will be able to formulate hypotheses, investigate questions, and synthesize findings into coherent analyses or explanations. (Inquiry and Analysis) </w:t>
      </w:r>
    </w:p>
    <w:p w14:paraId="1B772ED5" w14:textId="77777777" w:rsidR="00AA04D7" w:rsidRPr="00AC60F2" w:rsidRDefault="00AA04D7" w:rsidP="00AC60F2"/>
    <w:p w14:paraId="6EAAE885" w14:textId="452078AE" w:rsidR="00AC60F2" w:rsidRPr="00AC60F2" w:rsidRDefault="00AC60F2" w:rsidP="00AC60F2">
      <w:r w:rsidRPr="00AC60F2">
        <w:t>SLO 6: Students will be able deliver clear, organized, and purposeful oral presentations tailored to diverse audiences and contexts. (Oral Communication) </w:t>
      </w:r>
    </w:p>
    <w:p w14:paraId="2DA71793" w14:textId="77777777" w:rsidR="00AC60F2" w:rsidRPr="00AC60F2" w:rsidRDefault="00AC60F2" w:rsidP="00AC60F2">
      <w:r w:rsidRPr="00AC60F2">
        <w:t> </w:t>
      </w:r>
    </w:p>
    <w:p w14:paraId="7E40338C" w14:textId="77777777" w:rsidR="00AC60F2" w:rsidRPr="00AC60F2" w:rsidRDefault="00AC60F2" w:rsidP="00AC60F2">
      <w:r w:rsidRPr="00AC60F2">
        <w:t>SLO 7: Students will identify problems, evaluate potential strategies, and implement appropriate solutions using logical and evidence-based reasoning. (Problem Solving) </w:t>
      </w:r>
    </w:p>
    <w:p w14:paraId="00067734" w14:textId="77777777" w:rsidR="00AC60F2" w:rsidRPr="00AC60F2" w:rsidRDefault="00AC60F2" w:rsidP="00AC60F2">
      <w:r w:rsidRPr="00AC60F2">
        <w:t> </w:t>
      </w:r>
    </w:p>
    <w:p w14:paraId="1317A464" w14:textId="09C291A4" w:rsidR="00AC60F2" w:rsidRPr="00AC60F2" w:rsidRDefault="00AC60F2" w:rsidP="00AC60F2">
      <w:r w:rsidRPr="00AC60F2">
        <w:t>SLO 8: Students will demonstrate understanding of mathematic methods used to interpret data, solve problems, and make decisions. (Quantitative Literacy) </w:t>
      </w:r>
    </w:p>
    <w:p w14:paraId="0D0A4109" w14:textId="77777777" w:rsidR="00AC60F2" w:rsidRPr="00AC60F2" w:rsidRDefault="00AC60F2" w:rsidP="00AC60F2">
      <w:r w:rsidRPr="00AC60F2">
        <w:t> </w:t>
      </w:r>
    </w:p>
    <w:p w14:paraId="5D6DB9F2" w14:textId="77777777" w:rsidR="00AC60F2" w:rsidRPr="00AC60F2" w:rsidRDefault="00AC60F2" w:rsidP="00AC60F2">
      <w:r w:rsidRPr="00AC60F2">
        <w:t>SLO 9: Students will comprehend, interpret, and critically engage with a variety of texts to extract meaning, audience, and purpose. (Reading) </w:t>
      </w:r>
    </w:p>
    <w:p w14:paraId="55837217" w14:textId="77777777" w:rsidR="00AC60F2" w:rsidRPr="00AC60F2" w:rsidRDefault="00AC60F2" w:rsidP="00AC60F2">
      <w:r w:rsidRPr="00AC60F2">
        <w:t> </w:t>
      </w:r>
      <w:r w:rsidRPr="00AC60F2">
        <w:br/>
        <w:t>SLO 10: Students will demonstrate ability to collaborate effectively in diverse group settings, exhibiting accountability, respectful interaction, and shared responsibility for outcomes. (Teamwork) </w:t>
      </w:r>
    </w:p>
    <w:p w14:paraId="2EBCC9AD" w14:textId="77777777" w:rsidR="00AC60F2" w:rsidRPr="00AC60F2" w:rsidRDefault="00AC60F2" w:rsidP="00AC60F2">
      <w:r w:rsidRPr="00AC60F2">
        <w:lastRenderedPageBreak/>
        <w:t> </w:t>
      </w:r>
      <w:r w:rsidRPr="00AC60F2">
        <w:br/>
        <w:t>SLO 11: Students will be able to produce clear, coherent, and well-structured written work that is appropriate to the intended context and purpose. (Written Communication)  </w:t>
      </w:r>
    </w:p>
    <w:p w14:paraId="1B91CC37" w14:textId="77777777" w:rsidR="00AC60F2" w:rsidRPr="00AC60F2" w:rsidRDefault="00AC60F2" w:rsidP="00AC60F2">
      <w:r w:rsidRPr="00AC60F2">
        <w:t> </w:t>
      </w:r>
    </w:p>
    <w:p w14:paraId="43540FB4" w14:textId="77777777" w:rsidR="00AC60F2" w:rsidRPr="00AC60F2" w:rsidRDefault="00AC60F2" w:rsidP="00AC60F2">
      <w:pPr>
        <w:numPr>
          <w:ilvl w:val="0"/>
          <w:numId w:val="5"/>
        </w:numPr>
      </w:pPr>
      <w:r w:rsidRPr="00AC60F2">
        <w:rPr>
          <w:b/>
          <w:bCs/>
        </w:rPr>
        <w:t>Personal and Social Responsibility</w:t>
      </w:r>
      <w:r w:rsidRPr="00AC60F2">
        <w:t> </w:t>
      </w:r>
    </w:p>
    <w:p w14:paraId="0AEB4F4D" w14:textId="77777777" w:rsidR="00AC60F2" w:rsidRPr="00AC60F2" w:rsidRDefault="00AC60F2" w:rsidP="00AC60F2">
      <w:r w:rsidRPr="00AC60F2">
        <w:t>By completion of UCC requirements, students should demonstrate personal and social responsibility through a commitment to civic engagement, ethical reasoning, lifelong learning, and intercultural understanding, enabling them to contribute thoughtfully and ethically to diverse communities in an increasingly interconnected world. </w:t>
      </w:r>
    </w:p>
    <w:p w14:paraId="004DE776" w14:textId="77777777" w:rsidR="00AC60F2" w:rsidRPr="00AC60F2" w:rsidRDefault="00AC60F2" w:rsidP="00AC60F2">
      <w:r w:rsidRPr="00AC60F2">
        <w:t> </w:t>
      </w:r>
    </w:p>
    <w:p w14:paraId="47B54CF8" w14:textId="77777777" w:rsidR="00AC60F2" w:rsidRPr="00AC60F2" w:rsidRDefault="00AC60F2" w:rsidP="00AC60F2">
      <w:r w:rsidRPr="00AC60F2">
        <w:t>SLO 12: Students will demonstrate understanding of civic responsibility and knowledge of civic and social institutions and structures. (Civic Engagement) </w:t>
      </w:r>
      <w:r w:rsidRPr="00AC60F2">
        <w:br/>
        <w:t> </w:t>
      </w:r>
      <w:r w:rsidRPr="00AC60F2">
        <w:br/>
        <w:t>SLO 13: Students will demonstrate recognition of ethical issues in a variety of contexts, be able to evaluate different ethical perspectives, and to apply ethical principles to make responsible decisions. (Ethical Reasoning) </w:t>
      </w:r>
      <w:r w:rsidRPr="00AC60F2">
        <w:br/>
        <w:t> </w:t>
      </w:r>
      <w:r w:rsidRPr="00AC60F2">
        <w:br/>
        <w:t>SLO 14: Students will be able identify personal learning needs and apply effective strategies for self-directed, continuous learning and apply appropriate reflective skills to evaluate their own learning. (Foundations and Skills for Lifelong Learning) </w:t>
      </w:r>
      <w:r w:rsidRPr="00AC60F2">
        <w:br/>
        <w:t> </w:t>
      </w:r>
      <w:r w:rsidRPr="00AC60F2">
        <w:br/>
        <w:t>SLO 15: Students will be able to critically analyze and engage with complex, interdependent global systems and legacies—natural, physical, social, cultural, economic, and political—and evaluate their implications for individuals, communities, and the sustainability of the planet. (Global Learning) </w:t>
      </w:r>
      <w:r w:rsidRPr="00AC60F2">
        <w:br/>
        <w:t> </w:t>
      </w:r>
      <w:r w:rsidRPr="00AC60F2">
        <w:br/>
        <w:t>SLO 16: Students will demonstrate deep understanding of cultural diversity and global perspectives by critically reflecting on their own cultural identities and values, and by effectively and respectfully engaging with in diverse cultures and backgrounds to foster inclusive and equitable interactions. (Intercultural Knowledge and Competence) </w:t>
      </w:r>
    </w:p>
    <w:p w14:paraId="11569B4B" w14:textId="77777777" w:rsidR="00AC60F2" w:rsidRPr="00AC60F2" w:rsidRDefault="00AC60F2" w:rsidP="00AC60F2">
      <w:r w:rsidRPr="00AC60F2">
        <w:t> </w:t>
      </w:r>
    </w:p>
    <w:p w14:paraId="42903BE7" w14:textId="77777777" w:rsidR="00AC60F2" w:rsidRPr="00AC60F2" w:rsidRDefault="00AC60F2" w:rsidP="00AC60F2">
      <w:pPr>
        <w:numPr>
          <w:ilvl w:val="0"/>
          <w:numId w:val="6"/>
        </w:numPr>
      </w:pPr>
      <w:r w:rsidRPr="00AC60F2">
        <w:rPr>
          <w:b/>
          <w:bCs/>
        </w:rPr>
        <w:t>Integrative and Applied Learning</w:t>
      </w:r>
      <w:r w:rsidRPr="00AC60F2">
        <w:t> </w:t>
      </w:r>
    </w:p>
    <w:p w14:paraId="2214A5EA" w14:textId="62729076" w:rsidR="003F69B0" w:rsidRDefault="00AC60F2" w:rsidP="00AC60F2">
      <w:r w:rsidRPr="00AC60F2">
        <w:t>By completion of UCC requirements, students should be able to synthesize information from diverse sources and apply this knowledge to solve problems in novel contexts. </w:t>
      </w:r>
      <w:r w:rsidRPr="00AC60F2">
        <w:br/>
        <w:t> </w:t>
      </w:r>
      <w:r w:rsidRPr="00AC60F2">
        <w:br/>
        <w:t>SLO 17: Students will demonstrate the ability to combine what they have learned in different classes and experiences—both inside and outside of the classroom—and apply that learning to better understand new situations and solve new problems. </w:t>
      </w:r>
    </w:p>
    <w:bookmarkEnd w:id="1"/>
    <w:p w14:paraId="1AEF31B5" w14:textId="4204B91C" w:rsidR="003F69B0" w:rsidRDefault="003F69B0"/>
    <w:sectPr w:rsidR="003F69B0" w:rsidSect="0077392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B9B87" w14:textId="77777777" w:rsidR="0011141A" w:rsidRDefault="0011141A" w:rsidP="006A2D9B">
      <w:r>
        <w:separator/>
      </w:r>
    </w:p>
  </w:endnote>
  <w:endnote w:type="continuationSeparator" w:id="0">
    <w:p w14:paraId="62C8B965" w14:textId="77777777" w:rsidR="0011141A" w:rsidRDefault="0011141A" w:rsidP="006A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Light">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5D3A" w14:textId="77777777" w:rsidR="0077392F" w:rsidRDefault="0077392F" w:rsidP="007739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6F9A7" w14:textId="77777777" w:rsidR="0077392F" w:rsidRDefault="0077392F" w:rsidP="007739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BC05" w14:textId="77777777" w:rsidR="0077392F" w:rsidRDefault="0077392F" w:rsidP="007739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A45">
      <w:rPr>
        <w:rStyle w:val="PageNumber"/>
        <w:noProof/>
      </w:rPr>
      <w:t>1</w:t>
    </w:r>
    <w:r>
      <w:rPr>
        <w:rStyle w:val="PageNumber"/>
      </w:rPr>
      <w:fldChar w:fldCharType="end"/>
    </w:r>
  </w:p>
  <w:p w14:paraId="5DCF44AE" w14:textId="77777777" w:rsidR="0077392F" w:rsidRDefault="0077392F" w:rsidP="007739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726B" w14:textId="77777777" w:rsidR="00691C64" w:rsidRDefault="0069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58C94" w14:textId="77777777" w:rsidR="0011141A" w:rsidRDefault="0011141A" w:rsidP="006A2D9B">
      <w:r>
        <w:separator/>
      </w:r>
    </w:p>
  </w:footnote>
  <w:footnote w:type="continuationSeparator" w:id="0">
    <w:p w14:paraId="1674F504" w14:textId="77777777" w:rsidR="0011141A" w:rsidRDefault="0011141A" w:rsidP="006A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17E2" w14:textId="77777777" w:rsidR="00691C64" w:rsidRDefault="00691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F4B8" w14:textId="362DEDE4" w:rsidR="006A2D9B" w:rsidRPr="000560D0" w:rsidRDefault="00E33E92">
    <w:pPr>
      <w:pStyle w:val="Header"/>
      <w:rPr>
        <w:sz w:val="18"/>
      </w:rPr>
    </w:pPr>
    <w:r>
      <w:rPr>
        <w:sz w:val="18"/>
      </w:rPr>
      <w:t xml:space="preserve">Updated </w:t>
    </w:r>
    <w:r w:rsidR="00A40F1A">
      <w:rPr>
        <w:sz w:val="18"/>
      </w:rPr>
      <w:t>on</w:t>
    </w:r>
    <w:r w:rsidR="003F69B0">
      <w:rPr>
        <w:sz w:val="18"/>
      </w:rPr>
      <w:t>2025</w:t>
    </w:r>
    <w:r w:rsidR="00AE1D41">
      <w:rPr>
        <w:sz w:val="18"/>
      </w:rPr>
      <w:t>1121</w:t>
    </w:r>
    <w:r w:rsidR="004E315D">
      <w:rPr>
        <w:sz w:val="18"/>
      </w:rPr>
      <w:t xml:space="preserve"> </w:t>
    </w:r>
    <w:r w:rsidR="003A45DC">
      <w:rPr>
        <w:sz w:val="18"/>
      </w:rPr>
      <w:t>(yyyymmdd)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EC2E" w14:textId="77777777" w:rsidR="00691C64" w:rsidRDefault="0069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729"/>
    <w:multiLevelType w:val="multilevel"/>
    <w:tmpl w:val="B5FC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F728A"/>
    <w:multiLevelType w:val="hybridMultilevel"/>
    <w:tmpl w:val="D358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402A"/>
    <w:multiLevelType w:val="multilevel"/>
    <w:tmpl w:val="8C4EF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370CF"/>
    <w:multiLevelType w:val="multilevel"/>
    <w:tmpl w:val="248C6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05069"/>
    <w:multiLevelType w:val="hybridMultilevel"/>
    <w:tmpl w:val="1C6A8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B6DBA"/>
    <w:multiLevelType w:val="hybridMultilevel"/>
    <w:tmpl w:val="CE88D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90123"/>
    <w:multiLevelType w:val="hybridMultilevel"/>
    <w:tmpl w:val="AF2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443BA"/>
    <w:multiLevelType w:val="hybridMultilevel"/>
    <w:tmpl w:val="62E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427CD"/>
    <w:multiLevelType w:val="multilevel"/>
    <w:tmpl w:val="4B706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4E7067"/>
    <w:multiLevelType w:val="hybridMultilevel"/>
    <w:tmpl w:val="F42E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8"/>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2sDQ2sTQ3NDU3MbFQ0lEKTi0uzszPAykwrwUAhOM4NywAAAA="/>
  </w:docVars>
  <w:rsids>
    <w:rsidRoot w:val="00751482"/>
    <w:rsid w:val="0004443C"/>
    <w:rsid w:val="00046F72"/>
    <w:rsid w:val="00054D1A"/>
    <w:rsid w:val="000560D0"/>
    <w:rsid w:val="00060571"/>
    <w:rsid w:val="00076C9F"/>
    <w:rsid w:val="00084552"/>
    <w:rsid w:val="000C08B7"/>
    <w:rsid w:val="000C126D"/>
    <w:rsid w:val="000E088C"/>
    <w:rsid w:val="00101A4C"/>
    <w:rsid w:val="0011141A"/>
    <w:rsid w:val="0013006E"/>
    <w:rsid w:val="00133605"/>
    <w:rsid w:val="00145AF4"/>
    <w:rsid w:val="001650A4"/>
    <w:rsid w:val="00170793"/>
    <w:rsid w:val="0019073E"/>
    <w:rsid w:val="00196CC6"/>
    <w:rsid w:val="001A0FE4"/>
    <w:rsid w:val="00205B49"/>
    <w:rsid w:val="00212223"/>
    <w:rsid w:val="002156B5"/>
    <w:rsid w:val="00262F2F"/>
    <w:rsid w:val="002658CE"/>
    <w:rsid w:val="0027043A"/>
    <w:rsid w:val="002741DE"/>
    <w:rsid w:val="00296AA3"/>
    <w:rsid w:val="002B0EAC"/>
    <w:rsid w:val="002C4C12"/>
    <w:rsid w:val="002D1A14"/>
    <w:rsid w:val="002D3707"/>
    <w:rsid w:val="002E3733"/>
    <w:rsid w:val="002E582C"/>
    <w:rsid w:val="002E6BA8"/>
    <w:rsid w:val="002E7D94"/>
    <w:rsid w:val="003244D4"/>
    <w:rsid w:val="00355A42"/>
    <w:rsid w:val="003707E4"/>
    <w:rsid w:val="003A45DC"/>
    <w:rsid w:val="003F64D6"/>
    <w:rsid w:val="003F69B0"/>
    <w:rsid w:val="00413531"/>
    <w:rsid w:val="00413878"/>
    <w:rsid w:val="00415CCB"/>
    <w:rsid w:val="00430AC2"/>
    <w:rsid w:val="0044089D"/>
    <w:rsid w:val="004423B7"/>
    <w:rsid w:val="00451C95"/>
    <w:rsid w:val="00462E27"/>
    <w:rsid w:val="004820C4"/>
    <w:rsid w:val="004911A6"/>
    <w:rsid w:val="004A0EAF"/>
    <w:rsid w:val="004D0178"/>
    <w:rsid w:val="004E315D"/>
    <w:rsid w:val="0054090A"/>
    <w:rsid w:val="00544BFA"/>
    <w:rsid w:val="00552AEB"/>
    <w:rsid w:val="00557907"/>
    <w:rsid w:val="0056085D"/>
    <w:rsid w:val="00573082"/>
    <w:rsid w:val="00577D9C"/>
    <w:rsid w:val="00596D52"/>
    <w:rsid w:val="005B321A"/>
    <w:rsid w:val="005D5CAD"/>
    <w:rsid w:val="006148CC"/>
    <w:rsid w:val="006173C6"/>
    <w:rsid w:val="00651F5D"/>
    <w:rsid w:val="00653688"/>
    <w:rsid w:val="0065385E"/>
    <w:rsid w:val="00675E33"/>
    <w:rsid w:val="00691C64"/>
    <w:rsid w:val="006931FE"/>
    <w:rsid w:val="006A2D9B"/>
    <w:rsid w:val="006D5D7E"/>
    <w:rsid w:val="006E093D"/>
    <w:rsid w:val="006F5077"/>
    <w:rsid w:val="007024BF"/>
    <w:rsid w:val="00726D53"/>
    <w:rsid w:val="00736D29"/>
    <w:rsid w:val="00751482"/>
    <w:rsid w:val="007630E6"/>
    <w:rsid w:val="0076699B"/>
    <w:rsid w:val="0077392F"/>
    <w:rsid w:val="0077667B"/>
    <w:rsid w:val="00780439"/>
    <w:rsid w:val="0078196C"/>
    <w:rsid w:val="00794923"/>
    <w:rsid w:val="00795E56"/>
    <w:rsid w:val="00795F77"/>
    <w:rsid w:val="00796D07"/>
    <w:rsid w:val="007E754D"/>
    <w:rsid w:val="00802A12"/>
    <w:rsid w:val="008308A4"/>
    <w:rsid w:val="008334D1"/>
    <w:rsid w:val="008728E1"/>
    <w:rsid w:val="008B4C16"/>
    <w:rsid w:val="008B5800"/>
    <w:rsid w:val="008B5859"/>
    <w:rsid w:val="008E1988"/>
    <w:rsid w:val="008E5D6E"/>
    <w:rsid w:val="008E5F6E"/>
    <w:rsid w:val="00914665"/>
    <w:rsid w:val="00946193"/>
    <w:rsid w:val="00961EB2"/>
    <w:rsid w:val="00991674"/>
    <w:rsid w:val="00992F2A"/>
    <w:rsid w:val="00996F1D"/>
    <w:rsid w:val="00A013D9"/>
    <w:rsid w:val="00A06222"/>
    <w:rsid w:val="00A112B0"/>
    <w:rsid w:val="00A22023"/>
    <w:rsid w:val="00A27F5A"/>
    <w:rsid w:val="00A31B0E"/>
    <w:rsid w:val="00A34423"/>
    <w:rsid w:val="00A36710"/>
    <w:rsid w:val="00A40F1A"/>
    <w:rsid w:val="00A67939"/>
    <w:rsid w:val="00A74BBD"/>
    <w:rsid w:val="00A80356"/>
    <w:rsid w:val="00AA04D7"/>
    <w:rsid w:val="00AB16D9"/>
    <w:rsid w:val="00AC60F2"/>
    <w:rsid w:val="00AE1D41"/>
    <w:rsid w:val="00B06D70"/>
    <w:rsid w:val="00B15630"/>
    <w:rsid w:val="00B34083"/>
    <w:rsid w:val="00B66ED4"/>
    <w:rsid w:val="00B96CB8"/>
    <w:rsid w:val="00BA71B9"/>
    <w:rsid w:val="00BB197D"/>
    <w:rsid w:val="00BB6313"/>
    <w:rsid w:val="00BC0C30"/>
    <w:rsid w:val="00BF1C18"/>
    <w:rsid w:val="00C10D0F"/>
    <w:rsid w:val="00C12BF2"/>
    <w:rsid w:val="00C22238"/>
    <w:rsid w:val="00C31958"/>
    <w:rsid w:val="00C4394A"/>
    <w:rsid w:val="00C60A45"/>
    <w:rsid w:val="00C918D8"/>
    <w:rsid w:val="00CB2FE0"/>
    <w:rsid w:val="00CB3B51"/>
    <w:rsid w:val="00CB4617"/>
    <w:rsid w:val="00CD367E"/>
    <w:rsid w:val="00CD7721"/>
    <w:rsid w:val="00CF4691"/>
    <w:rsid w:val="00D1270E"/>
    <w:rsid w:val="00D559C2"/>
    <w:rsid w:val="00DA3190"/>
    <w:rsid w:val="00DB0BF1"/>
    <w:rsid w:val="00DC5E7F"/>
    <w:rsid w:val="00DD3454"/>
    <w:rsid w:val="00DD6F1E"/>
    <w:rsid w:val="00DD745D"/>
    <w:rsid w:val="00DD7EE2"/>
    <w:rsid w:val="00DE54F5"/>
    <w:rsid w:val="00E31D99"/>
    <w:rsid w:val="00E33E92"/>
    <w:rsid w:val="00E44DF8"/>
    <w:rsid w:val="00E616F5"/>
    <w:rsid w:val="00EA408D"/>
    <w:rsid w:val="00EA4AB7"/>
    <w:rsid w:val="00EC1D73"/>
    <w:rsid w:val="00ED523B"/>
    <w:rsid w:val="00EF08D0"/>
    <w:rsid w:val="00F2467D"/>
    <w:rsid w:val="00F26D4D"/>
    <w:rsid w:val="00F65B08"/>
    <w:rsid w:val="00F77D6E"/>
    <w:rsid w:val="00F8142C"/>
    <w:rsid w:val="00F92E10"/>
    <w:rsid w:val="00FA4EB7"/>
    <w:rsid w:val="00FD18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7C43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D4D"/>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D9B"/>
    <w:pPr>
      <w:tabs>
        <w:tab w:val="center" w:pos="4320"/>
        <w:tab w:val="right" w:pos="8640"/>
      </w:tabs>
    </w:pPr>
  </w:style>
  <w:style w:type="character" w:customStyle="1" w:styleId="HeaderChar">
    <w:name w:val="Header Char"/>
    <w:basedOn w:val="DefaultParagraphFont"/>
    <w:link w:val="Header"/>
    <w:uiPriority w:val="99"/>
    <w:rsid w:val="006A2D9B"/>
    <w:rPr>
      <w:rFonts w:asciiTheme="majorHAnsi" w:hAnsiTheme="majorHAnsi"/>
    </w:rPr>
  </w:style>
  <w:style w:type="paragraph" w:styleId="Footer">
    <w:name w:val="footer"/>
    <w:basedOn w:val="Normal"/>
    <w:link w:val="FooterChar"/>
    <w:uiPriority w:val="99"/>
    <w:unhideWhenUsed/>
    <w:rsid w:val="006A2D9B"/>
    <w:pPr>
      <w:tabs>
        <w:tab w:val="center" w:pos="4320"/>
        <w:tab w:val="right" w:pos="8640"/>
      </w:tabs>
    </w:pPr>
  </w:style>
  <w:style w:type="character" w:customStyle="1" w:styleId="FooterChar">
    <w:name w:val="Footer Char"/>
    <w:basedOn w:val="DefaultParagraphFont"/>
    <w:link w:val="Footer"/>
    <w:uiPriority w:val="99"/>
    <w:rsid w:val="006A2D9B"/>
    <w:rPr>
      <w:rFonts w:asciiTheme="majorHAnsi" w:hAnsiTheme="majorHAnsi"/>
    </w:rPr>
  </w:style>
  <w:style w:type="character" w:styleId="Hyperlink">
    <w:name w:val="Hyperlink"/>
    <w:basedOn w:val="DefaultParagraphFont"/>
    <w:uiPriority w:val="99"/>
    <w:unhideWhenUsed/>
    <w:rsid w:val="0056085D"/>
    <w:rPr>
      <w:color w:val="0000FF" w:themeColor="hyperlink"/>
      <w:u w:val="single"/>
    </w:rPr>
  </w:style>
  <w:style w:type="table" w:styleId="TableGrid">
    <w:name w:val="Table Grid"/>
    <w:basedOn w:val="TableNormal"/>
    <w:uiPriority w:val="59"/>
    <w:rsid w:val="006F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077"/>
    <w:pPr>
      <w:ind w:left="720"/>
      <w:contextualSpacing/>
    </w:pPr>
  </w:style>
  <w:style w:type="character" w:styleId="PageNumber">
    <w:name w:val="page number"/>
    <w:basedOn w:val="DefaultParagraphFont"/>
    <w:uiPriority w:val="99"/>
    <w:semiHidden/>
    <w:unhideWhenUsed/>
    <w:rsid w:val="0077392F"/>
  </w:style>
  <w:style w:type="character" w:styleId="UnresolvedMention">
    <w:name w:val="Unresolved Mention"/>
    <w:basedOn w:val="DefaultParagraphFont"/>
    <w:uiPriority w:val="99"/>
    <w:semiHidden/>
    <w:unhideWhenUsed/>
    <w:rsid w:val="002B0EAC"/>
    <w:rPr>
      <w:color w:val="605E5C"/>
      <w:shd w:val="clear" w:color="auto" w:fill="E1DFDD"/>
    </w:rPr>
  </w:style>
  <w:style w:type="character" w:styleId="FollowedHyperlink">
    <w:name w:val="FollowedHyperlink"/>
    <w:basedOn w:val="DefaultParagraphFont"/>
    <w:uiPriority w:val="99"/>
    <w:semiHidden/>
    <w:unhideWhenUsed/>
    <w:rsid w:val="00802A12"/>
    <w:rPr>
      <w:color w:val="800080" w:themeColor="followedHyperlink"/>
      <w:u w:val="single"/>
    </w:rPr>
  </w:style>
  <w:style w:type="character" w:styleId="CommentReference">
    <w:name w:val="annotation reference"/>
    <w:basedOn w:val="DefaultParagraphFont"/>
    <w:uiPriority w:val="99"/>
    <w:semiHidden/>
    <w:unhideWhenUsed/>
    <w:rsid w:val="00802A12"/>
    <w:rPr>
      <w:sz w:val="16"/>
      <w:szCs w:val="16"/>
    </w:rPr>
  </w:style>
  <w:style w:type="paragraph" w:styleId="CommentText">
    <w:name w:val="annotation text"/>
    <w:basedOn w:val="Normal"/>
    <w:link w:val="CommentTextChar"/>
    <w:uiPriority w:val="99"/>
    <w:unhideWhenUsed/>
    <w:rsid w:val="00802A12"/>
    <w:rPr>
      <w:sz w:val="20"/>
      <w:szCs w:val="20"/>
    </w:rPr>
  </w:style>
  <w:style w:type="character" w:customStyle="1" w:styleId="CommentTextChar">
    <w:name w:val="Comment Text Char"/>
    <w:basedOn w:val="DefaultParagraphFont"/>
    <w:link w:val="CommentText"/>
    <w:uiPriority w:val="99"/>
    <w:rsid w:val="00802A1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802A12"/>
    <w:rPr>
      <w:b/>
      <w:bCs/>
    </w:rPr>
  </w:style>
  <w:style w:type="character" w:customStyle="1" w:styleId="CommentSubjectChar">
    <w:name w:val="Comment Subject Char"/>
    <w:basedOn w:val="CommentTextChar"/>
    <w:link w:val="CommentSubject"/>
    <w:uiPriority w:val="99"/>
    <w:semiHidden/>
    <w:rsid w:val="00802A12"/>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81125">
      <w:bodyDiv w:val="1"/>
      <w:marLeft w:val="0"/>
      <w:marRight w:val="0"/>
      <w:marTop w:val="0"/>
      <w:marBottom w:val="0"/>
      <w:divBdr>
        <w:top w:val="none" w:sz="0" w:space="0" w:color="auto"/>
        <w:left w:val="none" w:sz="0" w:space="0" w:color="auto"/>
        <w:bottom w:val="none" w:sz="0" w:space="0" w:color="auto"/>
        <w:right w:val="none" w:sz="0" w:space="0" w:color="auto"/>
      </w:divBdr>
    </w:div>
    <w:div w:id="541482284">
      <w:bodyDiv w:val="1"/>
      <w:marLeft w:val="0"/>
      <w:marRight w:val="0"/>
      <w:marTop w:val="0"/>
      <w:marBottom w:val="0"/>
      <w:divBdr>
        <w:top w:val="none" w:sz="0" w:space="0" w:color="auto"/>
        <w:left w:val="none" w:sz="0" w:space="0" w:color="auto"/>
        <w:bottom w:val="none" w:sz="0" w:space="0" w:color="auto"/>
        <w:right w:val="none" w:sz="0" w:space="0" w:color="auto"/>
      </w:divBdr>
      <w:divsChild>
        <w:div w:id="858857782">
          <w:marLeft w:val="0"/>
          <w:marRight w:val="0"/>
          <w:marTop w:val="0"/>
          <w:marBottom w:val="0"/>
          <w:divBdr>
            <w:top w:val="none" w:sz="0" w:space="0" w:color="auto"/>
            <w:left w:val="none" w:sz="0" w:space="0" w:color="auto"/>
            <w:bottom w:val="none" w:sz="0" w:space="0" w:color="auto"/>
            <w:right w:val="none" w:sz="0" w:space="0" w:color="auto"/>
          </w:divBdr>
          <w:divsChild>
            <w:div w:id="778067678">
              <w:marLeft w:val="0"/>
              <w:marRight w:val="0"/>
              <w:marTop w:val="0"/>
              <w:marBottom w:val="0"/>
              <w:divBdr>
                <w:top w:val="none" w:sz="0" w:space="0" w:color="auto"/>
                <w:left w:val="none" w:sz="0" w:space="0" w:color="auto"/>
                <w:bottom w:val="none" w:sz="0" w:space="0" w:color="auto"/>
                <w:right w:val="none" w:sz="0" w:space="0" w:color="auto"/>
              </w:divBdr>
            </w:div>
            <w:div w:id="654383563">
              <w:marLeft w:val="0"/>
              <w:marRight w:val="0"/>
              <w:marTop w:val="0"/>
              <w:marBottom w:val="0"/>
              <w:divBdr>
                <w:top w:val="none" w:sz="0" w:space="0" w:color="auto"/>
                <w:left w:val="none" w:sz="0" w:space="0" w:color="auto"/>
                <w:bottom w:val="none" w:sz="0" w:space="0" w:color="auto"/>
                <w:right w:val="none" w:sz="0" w:space="0" w:color="auto"/>
              </w:divBdr>
            </w:div>
            <w:div w:id="553781961">
              <w:marLeft w:val="0"/>
              <w:marRight w:val="0"/>
              <w:marTop w:val="0"/>
              <w:marBottom w:val="0"/>
              <w:divBdr>
                <w:top w:val="none" w:sz="0" w:space="0" w:color="auto"/>
                <w:left w:val="none" w:sz="0" w:space="0" w:color="auto"/>
                <w:bottom w:val="none" w:sz="0" w:space="0" w:color="auto"/>
                <w:right w:val="none" w:sz="0" w:space="0" w:color="auto"/>
              </w:divBdr>
            </w:div>
            <w:div w:id="1255162791">
              <w:marLeft w:val="0"/>
              <w:marRight w:val="0"/>
              <w:marTop w:val="0"/>
              <w:marBottom w:val="0"/>
              <w:divBdr>
                <w:top w:val="none" w:sz="0" w:space="0" w:color="auto"/>
                <w:left w:val="none" w:sz="0" w:space="0" w:color="auto"/>
                <w:bottom w:val="none" w:sz="0" w:space="0" w:color="auto"/>
                <w:right w:val="none" w:sz="0" w:space="0" w:color="auto"/>
              </w:divBdr>
            </w:div>
            <w:div w:id="1844204866">
              <w:marLeft w:val="0"/>
              <w:marRight w:val="0"/>
              <w:marTop w:val="0"/>
              <w:marBottom w:val="0"/>
              <w:divBdr>
                <w:top w:val="none" w:sz="0" w:space="0" w:color="auto"/>
                <w:left w:val="none" w:sz="0" w:space="0" w:color="auto"/>
                <w:bottom w:val="none" w:sz="0" w:space="0" w:color="auto"/>
                <w:right w:val="none" w:sz="0" w:space="0" w:color="auto"/>
              </w:divBdr>
            </w:div>
            <w:div w:id="1306548570">
              <w:marLeft w:val="0"/>
              <w:marRight w:val="0"/>
              <w:marTop w:val="0"/>
              <w:marBottom w:val="0"/>
              <w:divBdr>
                <w:top w:val="none" w:sz="0" w:space="0" w:color="auto"/>
                <w:left w:val="none" w:sz="0" w:space="0" w:color="auto"/>
                <w:bottom w:val="none" w:sz="0" w:space="0" w:color="auto"/>
                <w:right w:val="none" w:sz="0" w:space="0" w:color="auto"/>
              </w:divBdr>
            </w:div>
            <w:div w:id="2095125201">
              <w:marLeft w:val="0"/>
              <w:marRight w:val="0"/>
              <w:marTop w:val="0"/>
              <w:marBottom w:val="0"/>
              <w:divBdr>
                <w:top w:val="none" w:sz="0" w:space="0" w:color="auto"/>
                <w:left w:val="none" w:sz="0" w:space="0" w:color="auto"/>
                <w:bottom w:val="none" w:sz="0" w:space="0" w:color="auto"/>
                <w:right w:val="none" w:sz="0" w:space="0" w:color="auto"/>
              </w:divBdr>
            </w:div>
            <w:div w:id="1456411670">
              <w:marLeft w:val="0"/>
              <w:marRight w:val="0"/>
              <w:marTop w:val="0"/>
              <w:marBottom w:val="0"/>
              <w:divBdr>
                <w:top w:val="none" w:sz="0" w:space="0" w:color="auto"/>
                <w:left w:val="none" w:sz="0" w:space="0" w:color="auto"/>
                <w:bottom w:val="none" w:sz="0" w:space="0" w:color="auto"/>
                <w:right w:val="none" w:sz="0" w:space="0" w:color="auto"/>
              </w:divBdr>
            </w:div>
            <w:div w:id="569079052">
              <w:marLeft w:val="0"/>
              <w:marRight w:val="0"/>
              <w:marTop w:val="0"/>
              <w:marBottom w:val="0"/>
              <w:divBdr>
                <w:top w:val="none" w:sz="0" w:space="0" w:color="auto"/>
                <w:left w:val="none" w:sz="0" w:space="0" w:color="auto"/>
                <w:bottom w:val="none" w:sz="0" w:space="0" w:color="auto"/>
                <w:right w:val="none" w:sz="0" w:space="0" w:color="auto"/>
              </w:divBdr>
            </w:div>
            <w:div w:id="2134665442">
              <w:marLeft w:val="0"/>
              <w:marRight w:val="0"/>
              <w:marTop w:val="0"/>
              <w:marBottom w:val="0"/>
              <w:divBdr>
                <w:top w:val="none" w:sz="0" w:space="0" w:color="auto"/>
                <w:left w:val="none" w:sz="0" w:space="0" w:color="auto"/>
                <w:bottom w:val="none" w:sz="0" w:space="0" w:color="auto"/>
                <w:right w:val="none" w:sz="0" w:space="0" w:color="auto"/>
              </w:divBdr>
            </w:div>
            <w:div w:id="1155032326">
              <w:marLeft w:val="0"/>
              <w:marRight w:val="0"/>
              <w:marTop w:val="0"/>
              <w:marBottom w:val="0"/>
              <w:divBdr>
                <w:top w:val="none" w:sz="0" w:space="0" w:color="auto"/>
                <w:left w:val="none" w:sz="0" w:space="0" w:color="auto"/>
                <w:bottom w:val="none" w:sz="0" w:space="0" w:color="auto"/>
                <w:right w:val="none" w:sz="0" w:space="0" w:color="auto"/>
              </w:divBdr>
            </w:div>
            <w:div w:id="1196697491">
              <w:marLeft w:val="0"/>
              <w:marRight w:val="0"/>
              <w:marTop w:val="0"/>
              <w:marBottom w:val="0"/>
              <w:divBdr>
                <w:top w:val="none" w:sz="0" w:space="0" w:color="auto"/>
                <w:left w:val="none" w:sz="0" w:space="0" w:color="auto"/>
                <w:bottom w:val="none" w:sz="0" w:space="0" w:color="auto"/>
                <w:right w:val="none" w:sz="0" w:space="0" w:color="auto"/>
              </w:divBdr>
            </w:div>
            <w:div w:id="1188249053">
              <w:marLeft w:val="0"/>
              <w:marRight w:val="0"/>
              <w:marTop w:val="0"/>
              <w:marBottom w:val="0"/>
              <w:divBdr>
                <w:top w:val="none" w:sz="0" w:space="0" w:color="auto"/>
                <w:left w:val="none" w:sz="0" w:space="0" w:color="auto"/>
                <w:bottom w:val="none" w:sz="0" w:space="0" w:color="auto"/>
                <w:right w:val="none" w:sz="0" w:space="0" w:color="auto"/>
              </w:divBdr>
            </w:div>
            <w:div w:id="1411583957">
              <w:marLeft w:val="0"/>
              <w:marRight w:val="0"/>
              <w:marTop w:val="0"/>
              <w:marBottom w:val="0"/>
              <w:divBdr>
                <w:top w:val="none" w:sz="0" w:space="0" w:color="auto"/>
                <w:left w:val="none" w:sz="0" w:space="0" w:color="auto"/>
                <w:bottom w:val="none" w:sz="0" w:space="0" w:color="auto"/>
                <w:right w:val="none" w:sz="0" w:space="0" w:color="auto"/>
              </w:divBdr>
            </w:div>
            <w:div w:id="2103647307">
              <w:marLeft w:val="0"/>
              <w:marRight w:val="0"/>
              <w:marTop w:val="0"/>
              <w:marBottom w:val="0"/>
              <w:divBdr>
                <w:top w:val="none" w:sz="0" w:space="0" w:color="auto"/>
                <w:left w:val="none" w:sz="0" w:space="0" w:color="auto"/>
                <w:bottom w:val="none" w:sz="0" w:space="0" w:color="auto"/>
                <w:right w:val="none" w:sz="0" w:space="0" w:color="auto"/>
              </w:divBdr>
            </w:div>
            <w:div w:id="2025011163">
              <w:marLeft w:val="0"/>
              <w:marRight w:val="0"/>
              <w:marTop w:val="0"/>
              <w:marBottom w:val="0"/>
              <w:divBdr>
                <w:top w:val="none" w:sz="0" w:space="0" w:color="auto"/>
                <w:left w:val="none" w:sz="0" w:space="0" w:color="auto"/>
                <w:bottom w:val="none" w:sz="0" w:space="0" w:color="auto"/>
                <w:right w:val="none" w:sz="0" w:space="0" w:color="auto"/>
              </w:divBdr>
            </w:div>
            <w:div w:id="1643923217">
              <w:marLeft w:val="0"/>
              <w:marRight w:val="0"/>
              <w:marTop w:val="0"/>
              <w:marBottom w:val="0"/>
              <w:divBdr>
                <w:top w:val="none" w:sz="0" w:space="0" w:color="auto"/>
                <w:left w:val="none" w:sz="0" w:space="0" w:color="auto"/>
                <w:bottom w:val="none" w:sz="0" w:space="0" w:color="auto"/>
                <w:right w:val="none" w:sz="0" w:space="0" w:color="auto"/>
              </w:divBdr>
            </w:div>
            <w:div w:id="1652757203">
              <w:marLeft w:val="0"/>
              <w:marRight w:val="0"/>
              <w:marTop w:val="0"/>
              <w:marBottom w:val="0"/>
              <w:divBdr>
                <w:top w:val="none" w:sz="0" w:space="0" w:color="auto"/>
                <w:left w:val="none" w:sz="0" w:space="0" w:color="auto"/>
                <w:bottom w:val="none" w:sz="0" w:space="0" w:color="auto"/>
                <w:right w:val="none" w:sz="0" w:space="0" w:color="auto"/>
              </w:divBdr>
            </w:div>
            <w:div w:id="1029187672">
              <w:marLeft w:val="0"/>
              <w:marRight w:val="0"/>
              <w:marTop w:val="0"/>
              <w:marBottom w:val="0"/>
              <w:divBdr>
                <w:top w:val="none" w:sz="0" w:space="0" w:color="auto"/>
                <w:left w:val="none" w:sz="0" w:space="0" w:color="auto"/>
                <w:bottom w:val="none" w:sz="0" w:space="0" w:color="auto"/>
                <w:right w:val="none" w:sz="0" w:space="0" w:color="auto"/>
              </w:divBdr>
            </w:div>
            <w:div w:id="1508057952">
              <w:marLeft w:val="0"/>
              <w:marRight w:val="0"/>
              <w:marTop w:val="0"/>
              <w:marBottom w:val="0"/>
              <w:divBdr>
                <w:top w:val="none" w:sz="0" w:space="0" w:color="auto"/>
                <w:left w:val="none" w:sz="0" w:space="0" w:color="auto"/>
                <w:bottom w:val="none" w:sz="0" w:space="0" w:color="auto"/>
                <w:right w:val="none" w:sz="0" w:space="0" w:color="auto"/>
              </w:divBdr>
            </w:div>
          </w:divsChild>
        </w:div>
        <w:div w:id="812336821">
          <w:marLeft w:val="0"/>
          <w:marRight w:val="0"/>
          <w:marTop w:val="0"/>
          <w:marBottom w:val="0"/>
          <w:divBdr>
            <w:top w:val="none" w:sz="0" w:space="0" w:color="auto"/>
            <w:left w:val="none" w:sz="0" w:space="0" w:color="auto"/>
            <w:bottom w:val="none" w:sz="0" w:space="0" w:color="auto"/>
            <w:right w:val="none" w:sz="0" w:space="0" w:color="auto"/>
          </w:divBdr>
          <w:divsChild>
            <w:div w:id="596333269">
              <w:marLeft w:val="0"/>
              <w:marRight w:val="0"/>
              <w:marTop w:val="0"/>
              <w:marBottom w:val="0"/>
              <w:divBdr>
                <w:top w:val="none" w:sz="0" w:space="0" w:color="auto"/>
                <w:left w:val="none" w:sz="0" w:space="0" w:color="auto"/>
                <w:bottom w:val="none" w:sz="0" w:space="0" w:color="auto"/>
                <w:right w:val="none" w:sz="0" w:space="0" w:color="auto"/>
              </w:divBdr>
            </w:div>
            <w:div w:id="557668021">
              <w:marLeft w:val="0"/>
              <w:marRight w:val="0"/>
              <w:marTop w:val="0"/>
              <w:marBottom w:val="0"/>
              <w:divBdr>
                <w:top w:val="none" w:sz="0" w:space="0" w:color="auto"/>
                <w:left w:val="none" w:sz="0" w:space="0" w:color="auto"/>
                <w:bottom w:val="none" w:sz="0" w:space="0" w:color="auto"/>
                <w:right w:val="none" w:sz="0" w:space="0" w:color="auto"/>
              </w:divBdr>
            </w:div>
            <w:div w:id="174030636">
              <w:marLeft w:val="0"/>
              <w:marRight w:val="0"/>
              <w:marTop w:val="0"/>
              <w:marBottom w:val="0"/>
              <w:divBdr>
                <w:top w:val="none" w:sz="0" w:space="0" w:color="auto"/>
                <w:left w:val="none" w:sz="0" w:space="0" w:color="auto"/>
                <w:bottom w:val="none" w:sz="0" w:space="0" w:color="auto"/>
                <w:right w:val="none" w:sz="0" w:space="0" w:color="auto"/>
              </w:divBdr>
            </w:div>
            <w:div w:id="2044816648">
              <w:marLeft w:val="0"/>
              <w:marRight w:val="0"/>
              <w:marTop w:val="0"/>
              <w:marBottom w:val="0"/>
              <w:divBdr>
                <w:top w:val="none" w:sz="0" w:space="0" w:color="auto"/>
                <w:left w:val="none" w:sz="0" w:space="0" w:color="auto"/>
                <w:bottom w:val="none" w:sz="0" w:space="0" w:color="auto"/>
                <w:right w:val="none" w:sz="0" w:space="0" w:color="auto"/>
              </w:divBdr>
            </w:div>
            <w:div w:id="1939558974">
              <w:marLeft w:val="0"/>
              <w:marRight w:val="0"/>
              <w:marTop w:val="0"/>
              <w:marBottom w:val="0"/>
              <w:divBdr>
                <w:top w:val="none" w:sz="0" w:space="0" w:color="auto"/>
                <w:left w:val="none" w:sz="0" w:space="0" w:color="auto"/>
                <w:bottom w:val="none" w:sz="0" w:space="0" w:color="auto"/>
                <w:right w:val="none" w:sz="0" w:space="0" w:color="auto"/>
              </w:divBdr>
            </w:div>
            <w:div w:id="744179874">
              <w:marLeft w:val="0"/>
              <w:marRight w:val="0"/>
              <w:marTop w:val="0"/>
              <w:marBottom w:val="0"/>
              <w:divBdr>
                <w:top w:val="none" w:sz="0" w:space="0" w:color="auto"/>
                <w:left w:val="none" w:sz="0" w:space="0" w:color="auto"/>
                <w:bottom w:val="none" w:sz="0" w:space="0" w:color="auto"/>
                <w:right w:val="none" w:sz="0" w:space="0" w:color="auto"/>
              </w:divBdr>
            </w:div>
            <w:div w:id="129714094">
              <w:marLeft w:val="0"/>
              <w:marRight w:val="0"/>
              <w:marTop w:val="0"/>
              <w:marBottom w:val="0"/>
              <w:divBdr>
                <w:top w:val="none" w:sz="0" w:space="0" w:color="auto"/>
                <w:left w:val="none" w:sz="0" w:space="0" w:color="auto"/>
                <w:bottom w:val="none" w:sz="0" w:space="0" w:color="auto"/>
                <w:right w:val="none" w:sz="0" w:space="0" w:color="auto"/>
              </w:divBdr>
            </w:div>
            <w:div w:id="19884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2084">
      <w:bodyDiv w:val="1"/>
      <w:marLeft w:val="0"/>
      <w:marRight w:val="0"/>
      <w:marTop w:val="0"/>
      <w:marBottom w:val="0"/>
      <w:divBdr>
        <w:top w:val="none" w:sz="0" w:space="0" w:color="auto"/>
        <w:left w:val="none" w:sz="0" w:space="0" w:color="auto"/>
        <w:bottom w:val="none" w:sz="0" w:space="0" w:color="auto"/>
        <w:right w:val="none" w:sz="0" w:space="0" w:color="auto"/>
      </w:divBdr>
      <w:divsChild>
        <w:div w:id="440490666">
          <w:marLeft w:val="0"/>
          <w:marRight w:val="0"/>
          <w:marTop w:val="0"/>
          <w:marBottom w:val="0"/>
          <w:divBdr>
            <w:top w:val="none" w:sz="0" w:space="0" w:color="auto"/>
            <w:left w:val="none" w:sz="0" w:space="0" w:color="auto"/>
            <w:bottom w:val="none" w:sz="0" w:space="0" w:color="auto"/>
            <w:right w:val="none" w:sz="0" w:space="0" w:color="auto"/>
          </w:divBdr>
          <w:divsChild>
            <w:div w:id="2015764766">
              <w:marLeft w:val="0"/>
              <w:marRight w:val="0"/>
              <w:marTop w:val="0"/>
              <w:marBottom w:val="0"/>
              <w:divBdr>
                <w:top w:val="none" w:sz="0" w:space="0" w:color="auto"/>
                <w:left w:val="none" w:sz="0" w:space="0" w:color="auto"/>
                <w:bottom w:val="none" w:sz="0" w:space="0" w:color="auto"/>
                <w:right w:val="none" w:sz="0" w:space="0" w:color="auto"/>
              </w:divBdr>
            </w:div>
            <w:div w:id="316223413">
              <w:marLeft w:val="0"/>
              <w:marRight w:val="0"/>
              <w:marTop w:val="0"/>
              <w:marBottom w:val="0"/>
              <w:divBdr>
                <w:top w:val="none" w:sz="0" w:space="0" w:color="auto"/>
                <w:left w:val="none" w:sz="0" w:space="0" w:color="auto"/>
                <w:bottom w:val="none" w:sz="0" w:space="0" w:color="auto"/>
                <w:right w:val="none" w:sz="0" w:space="0" w:color="auto"/>
              </w:divBdr>
            </w:div>
            <w:div w:id="971787369">
              <w:marLeft w:val="0"/>
              <w:marRight w:val="0"/>
              <w:marTop w:val="0"/>
              <w:marBottom w:val="0"/>
              <w:divBdr>
                <w:top w:val="none" w:sz="0" w:space="0" w:color="auto"/>
                <w:left w:val="none" w:sz="0" w:space="0" w:color="auto"/>
                <w:bottom w:val="none" w:sz="0" w:space="0" w:color="auto"/>
                <w:right w:val="none" w:sz="0" w:space="0" w:color="auto"/>
              </w:divBdr>
            </w:div>
            <w:div w:id="1885096857">
              <w:marLeft w:val="0"/>
              <w:marRight w:val="0"/>
              <w:marTop w:val="0"/>
              <w:marBottom w:val="0"/>
              <w:divBdr>
                <w:top w:val="none" w:sz="0" w:space="0" w:color="auto"/>
                <w:left w:val="none" w:sz="0" w:space="0" w:color="auto"/>
                <w:bottom w:val="none" w:sz="0" w:space="0" w:color="auto"/>
                <w:right w:val="none" w:sz="0" w:space="0" w:color="auto"/>
              </w:divBdr>
            </w:div>
            <w:div w:id="1414353202">
              <w:marLeft w:val="0"/>
              <w:marRight w:val="0"/>
              <w:marTop w:val="0"/>
              <w:marBottom w:val="0"/>
              <w:divBdr>
                <w:top w:val="none" w:sz="0" w:space="0" w:color="auto"/>
                <w:left w:val="none" w:sz="0" w:space="0" w:color="auto"/>
                <w:bottom w:val="none" w:sz="0" w:space="0" w:color="auto"/>
                <w:right w:val="none" w:sz="0" w:space="0" w:color="auto"/>
              </w:divBdr>
            </w:div>
            <w:div w:id="226572605">
              <w:marLeft w:val="0"/>
              <w:marRight w:val="0"/>
              <w:marTop w:val="0"/>
              <w:marBottom w:val="0"/>
              <w:divBdr>
                <w:top w:val="none" w:sz="0" w:space="0" w:color="auto"/>
                <w:left w:val="none" w:sz="0" w:space="0" w:color="auto"/>
                <w:bottom w:val="none" w:sz="0" w:space="0" w:color="auto"/>
                <w:right w:val="none" w:sz="0" w:space="0" w:color="auto"/>
              </w:divBdr>
            </w:div>
            <w:div w:id="43454231">
              <w:marLeft w:val="0"/>
              <w:marRight w:val="0"/>
              <w:marTop w:val="0"/>
              <w:marBottom w:val="0"/>
              <w:divBdr>
                <w:top w:val="none" w:sz="0" w:space="0" w:color="auto"/>
                <w:left w:val="none" w:sz="0" w:space="0" w:color="auto"/>
                <w:bottom w:val="none" w:sz="0" w:space="0" w:color="auto"/>
                <w:right w:val="none" w:sz="0" w:space="0" w:color="auto"/>
              </w:divBdr>
            </w:div>
            <w:div w:id="2051957069">
              <w:marLeft w:val="0"/>
              <w:marRight w:val="0"/>
              <w:marTop w:val="0"/>
              <w:marBottom w:val="0"/>
              <w:divBdr>
                <w:top w:val="none" w:sz="0" w:space="0" w:color="auto"/>
                <w:left w:val="none" w:sz="0" w:space="0" w:color="auto"/>
                <w:bottom w:val="none" w:sz="0" w:space="0" w:color="auto"/>
                <w:right w:val="none" w:sz="0" w:space="0" w:color="auto"/>
              </w:divBdr>
            </w:div>
            <w:div w:id="1742286641">
              <w:marLeft w:val="0"/>
              <w:marRight w:val="0"/>
              <w:marTop w:val="0"/>
              <w:marBottom w:val="0"/>
              <w:divBdr>
                <w:top w:val="none" w:sz="0" w:space="0" w:color="auto"/>
                <w:left w:val="none" w:sz="0" w:space="0" w:color="auto"/>
                <w:bottom w:val="none" w:sz="0" w:space="0" w:color="auto"/>
                <w:right w:val="none" w:sz="0" w:space="0" w:color="auto"/>
              </w:divBdr>
            </w:div>
            <w:div w:id="2097750209">
              <w:marLeft w:val="0"/>
              <w:marRight w:val="0"/>
              <w:marTop w:val="0"/>
              <w:marBottom w:val="0"/>
              <w:divBdr>
                <w:top w:val="none" w:sz="0" w:space="0" w:color="auto"/>
                <w:left w:val="none" w:sz="0" w:space="0" w:color="auto"/>
                <w:bottom w:val="none" w:sz="0" w:space="0" w:color="auto"/>
                <w:right w:val="none" w:sz="0" w:space="0" w:color="auto"/>
              </w:divBdr>
            </w:div>
            <w:div w:id="753822859">
              <w:marLeft w:val="0"/>
              <w:marRight w:val="0"/>
              <w:marTop w:val="0"/>
              <w:marBottom w:val="0"/>
              <w:divBdr>
                <w:top w:val="none" w:sz="0" w:space="0" w:color="auto"/>
                <w:left w:val="none" w:sz="0" w:space="0" w:color="auto"/>
                <w:bottom w:val="none" w:sz="0" w:space="0" w:color="auto"/>
                <w:right w:val="none" w:sz="0" w:space="0" w:color="auto"/>
              </w:divBdr>
            </w:div>
            <w:div w:id="1121653185">
              <w:marLeft w:val="0"/>
              <w:marRight w:val="0"/>
              <w:marTop w:val="0"/>
              <w:marBottom w:val="0"/>
              <w:divBdr>
                <w:top w:val="none" w:sz="0" w:space="0" w:color="auto"/>
                <w:left w:val="none" w:sz="0" w:space="0" w:color="auto"/>
                <w:bottom w:val="none" w:sz="0" w:space="0" w:color="auto"/>
                <w:right w:val="none" w:sz="0" w:space="0" w:color="auto"/>
              </w:divBdr>
            </w:div>
            <w:div w:id="815953038">
              <w:marLeft w:val="0"/>
              <w:marRight w:val="0"/>
              <w:marTop w:val="0"/>
              <w:marBottom w:val="0"/>
              <w:divBdr>
                <w:top w:val="none" w:sz="0" w:space="0" w:color="auto"/>
                <w:left w:val="none" w:sz="0" w:space="0" w:color="auto"/>
                <w:bottom w:val="none" w:sz="0" w:space="0" w:color="auto"/>
                <w:right w:val="none" w:sz="0" w:space="0" w:color="auto"/>
              </w:divBdr>
            </w:div>
            <w:div w:id="580214354">
              <w:marLeft w:val="0"/>
              <w:marRight w:val="0"/>
              <w:marTop w:val="0"/>
              <w:marBottom w:val="0"/>
              <w:divBdr>
                <w:top w:val="none" w:sz="0" w:space="0" w:color="auto"/>
                <w:left w:val="none" w:sz="0" w:space="0" w:color="auto"/>
                <w:bottom w:val="none" w:sz="0" w:space="0" w:color="auto"/>
                <w:right w:val="none" w:sz="0" w:space="0" w:color="auto"/>
              </w:divBdr>
            </w:div>
            <w:div w:id="192692780">
              <w:marLeft w:val="0"/>
              <w:marRight w:val="0"/>
              <w:marTop w:val="0"/>
              <w:marBottom w:val="0"/>
              <w:divBdr>
                <w:top w:val="none" w:sz="0" w:space="0" w:color="auto"/>
                <w:left w:val="none" w:sz="0" w:space="0" w:color="auto"/>
                <w:bottom w:val="none" w:sz="0" w:space="0" w:color="auto"/>
                <w:right w:val="none" w:sz="0" w:space="0" w:color="auto"/>
              </w:divBdr>
            </w:div>
            <w:div w:id="491994083">
              <w:marLeft w:val="0"/>
              <w:marRight w:val="0"/>
              <w:marTop w:val="0"/>
              <w:marBottom w:val="0"/>
              <w:divBdr>
                <w:top w:val="none" w:sz="0" w:space="0" w:color="auto"/>
                <w:left w:val="none" w:sz="0" w:space="0" w:color="auto"/>
                <w:bottom w:val="none" w:sz="0" w:space="0" w:color="auto"/>
                <w:right w:val="none" w:sz="0" w:space="0" w:color="auto"/>
              </w:divBdr>
            </w:div>
            <w:div w:id="343672234">
              <w:marLeft w:val="0"/>
              <w:marRight w:val="0"/>
              <w:marTop w:val="0"/>
              <w:marBottom w:val="0"/>
              <w:divBdr>
                <w:top w:val="none" w:sz="0" w:space="0" w:color="auto"/>
                <w:left w:val="none" w:sz="0" w:space="0" w:color="auto"/>
                <w:bottom w:val="none" w:sz="0" w:space="0" w:color="auto"/>
                <w:right w:val="none" w:sz="0" w:space="0" w:color="auto"/>
              </w:divBdr>
            </w:div>
            <w:div w:id="1467813005">
              <w:marLeft w:val="0"/>
              <w:marRight w:val="0"/>
              <w:marTop w:val="0"/>
              <w:marBottom w:val="0"/>
              <w:divBdr>
                <w:top w:val="none" w:sz="0" w:space="0" w:color="auto"/>
                <w:left w:val="none" w:sz="0" w:space="0" w:color="auto"/>
                <w:bottom w:val="none" w:sz="0" w:space="0" w:color="auto"/>
                <w:right w:val="none" w:sz="0" w:space="0" w:color="auto"/>
              </w:divBdr>
            </w:div>
            <w:div w:id="257905564">
              <w:marLeft w:val="0"/>
              <w:marRight w:val="0"/>
              <w:marTop w:val="0"/>
              <w:marBottom w:val="0"/>
              <w:divBdr>
                <w:top w:val="none" w:sz="0" w:space="0" w:color="auto"/>
                <w:left w:val="none" w:sz="0" w:space="0" w:color="auto"/>
                <w:bottom w:val="none" w:sz="0" w:space="0" w:color="auto"/>
                <w:right w:val="none" w:sz="0" w:space="0" w:color="auto"/>
              </w:divBdr>
            </w:div>
            <w:div w:id="823282924">
              <w:marLeft w:val="0"/>
              <w:marRight w:val="0"/>
              <w:marTop w:val="0"/>
              <w:marBottom w:val="0"/>
              <w:divBdr>
                <w:top w:val="none" w:sz="0" w:space="0" w:color="auto"/>
                <w:left w:val="none" w:sz="0" w:space="0" w:color="auto"/>
                <w:bottom w:val="none" w:sz="0" w:space="0" w:color="auto"/>
                <w:right w:val="none" w:sz="0" w:space="0" w:color="auto"/>
              </w:divBdr>
            </w:div>
          </w:divsChild>
        </w:div>
        <w:div w:id="677778328">
          <w:marLeft w:val="0"/>
          <w:marRight w:val="0"/>
          <w:marTop w:val="0"/>
          <w:marBottom w:val="0"/>
          <w:divBdr>
            <w:top w:val="none" w:sz="0" w:space="0" w:color="auto"/>
            <w:left w:val="none" w:sz="0" w:space="0" w:color="auto"/>
            <w:bottom w:val="none" w:sz="0" w:space="0" w:color="auto"/>
            <w:right w:val="none" w:sz="0" w:space="0" w:color="auto"/>
          </w:divBdr>
          <w:divsChild>
            <w:div w:id="1589847144">
              <w:marLeft w:val="0"/>
              <w:marRight w:val="0"/>
              <w:marTop w:val="0"/>
              <w:marBottom w:val="0"/>
              <w:divBdr>
                <w:top w:val="none" w:sz="0" w:space="0" w:color="auto"/>
                <w:left w:val="none" w:sz="0" w:space="0" w:color="auto"/>
                <w:bottom w:val="none" w:sz="0" w:space="0" w:color="auto"/>
                <w:right w:val="none" w:sz="0" w:space="0" w:color="auto"/>
              </w:divBdr>
            </w:div>
            <w:div w:id="1189493476">
              <w:marLeft w:val="0"/>
              <w:marRight w:val="0"/>
              <w:marTop w:val="0"/>
              <w:marBottom w:val="0"/>
              <w:divBdr>
                <w:top w:val="none" w:sz="0" w:space="0" w:color="auto"/>
                <w:left w:val="none" w:sz="0" w:space="0" w:color="auto"/>
                <w:bottom w:val="none" w:sz="0" w:space="0" w:color="auto"/>
                <w:right w:val="none" w:sz="0" w:space="0" w:color="auto"/>
              </w:divBdr>
            </w:div>
            <w:div w:id="1645506775">
              <w:marLeft w:val="0"/>
              <w:marRight w:val="0"/>
              <w:marTop w:val="0"/>
              <w:marBottom w:val="0"/>
              <w:divBdr>
                <w:top w:val="none" w:sz="0" w:space="0" w:color="auto"/>
                <w:left w:val="none" w:sz="0" w:space="0" w:color="auto"/>
                <w:bottom w:val="none" w:sz="0" w:space="0" w:color="auto"/>
                <w:right w:val="none" w:sz="0" w:space="0" w:color="auto"/>
              </w:divBdr>
            </w:div>
            <w:div w:id="15011457">
              <w:marLeft w:val="0"/>
              <w:marRight w:val="0"/>
              <w:marTop w:val="0"/>
              <w:marBottom w:val="0"/>
              <w:divBdr>
                <w:top w:val="none" w:sz="0" w:space="0" w:color="auto"/>
                <w:left w:val="none" w:sz="0" w:space="0" w:color="auto"/>
                <w:bottom w:val="none" w:sz="0" w:space="0" w:color="auto"/>
                <w:right w:val="none" w:sz="0" w:space="0" w:color="auto"/>
              </w:divBdr>
            </w:div>
            <w:div w:id="2116441667">
              <w:marLeft w:val="0"/>
              <w:marRight w:val="0"/>
              <w:marTop w:val="0"/>
              <w:marBottom w:val="0"/>
              <w:divBdr>
                <w:top w:val="none" w:sz="0" w:space="0" w:color="auto"/>
                <w:left w:val="none" w:sz="0" w:space="0" w:color="auto"/>
                <w:bottom w:val="none" w:sz="0" w:space="0" w:color="auto"/>
                <w:right w:val="none" w:sz="0" w:space="0" w:color="auto"/>
              </w:divBdr>
            </w:div>
            <w:div w:id="1685980326">
              <w:marLeft w:val="0"/>
              <w:marRight w:val="0"/>
              <w:marTop w:val="0"/>
              <w:marBottom w:val="0"/>
              <w:divBdr>
                <w:top w:val="none" w:sz="0" w:space="0" w:color="auto"/>
                <w:left w:val="none" w:sz="0" w:space="0" w:color="auto"/>
                <w:bottom w:val="none" w:sz="0" w:space="0" w:color="auto"/>
                <w:right w:val="none" w:sz="0" w:space="0" w:color="auto"/>
              </w:divBdr>
            </w:div>
            <w:div w:id="1166362615">
              <w:marLeft w:val="0"/>
              <w:marRight w:val="0"/>
              <w:marTop w:val="0"/>
              <w:marBottom w:val="0"/>
              <w:divBdr>
                <w:top w:val="none" w:sz="0" w:space="0" w:color="auto"/>
                <w:left w:val="none" w:sz="0" w:space="0" w:color="auto"/>
                <w:bottom w:val="none" w:sz="0" w:space="0" w:color="auto"/>
                <w:right w:val="none" w:sz="0" w:space="0" w:color="auto"/>
              </w:divBdr>
            </w:div>
            <w:div w:id="17949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9479">
      <w:bodyDiv w:val="1"/>
      <w:marLeft w:val="0"/>
      <w:marRight w:val="0"/>
      <w:marTop w:val="0"/>
      <w:marBottom w:val="0"/>
      <w:divBdr>
        <w:top w:val="none" w:sz="0" w:space="0" w:color="auto"/>
        <w:left w:val="none" w:sz="0" w:space="0" w:color="auto"/>
        <w:bottom w:val="none" w:sz="0" w:space="0" w:color="auto"/>
        <w:right w:val="none" w:sz="0" w:space="0" w:color="auto"/>
      </w:divBdr>
    </w:div>
    <w:div w:id="133584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te.si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Core Curriculum</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Manfredi</dc:creator>
  <cp:keywords/>
  <dc:description/>
  <cp:lastModifiedBy>Liggett, Bridget R</cp:lastModifiedBy>
  <cp:revision>2</cp:revision>
  <cp:lastPrinted>2025-08-04T15:31:00Z</cp:lastPrinted>
  <dcterms:created xsi:type="dcterms:W3CDTF">2025-12-05T16:03:00Z</dcterms:created>
  <dcterms:modified xsi:type="dcterms:W3CDTF">2025-12-05T16:03:00Z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826a6482-54b0-40b5-a663-4362d0077459</vt:lpwstr>
  </property>
</Properties>
</file>